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hint="eastAsia"/>
          <w:lang w:val="ru-RU"/>
        </w:rPr>
      </w:pPr>
      <w:r>
        <w:rPr>
          <w:rFonts w:hint="eastAsia"/>
          <w:lang w:val="ru-RU"/>
        </w:rPr>
      </w:r>
      <w:r>
        <w:rPr>
          <w:rFonts w:hint="eastAsia"/>
          <w:lang w:val="ru-RU"/>
        </w:rPr>
      </w:r>
    </w:p>
    <w:p>
      <w:pPr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</w:p>
    <w:p>
      <w:pPr>
        <w:jc w:val="center"/>
        <w:rPr>
          <w:rFonts w:hint="eastAsia"/>
          <w:lang w:val="ru-RU"/>
        </w:rPr>
      </w:pPr>
      <w:r>
        <w:rPr>
          <w:rFonts w:hint="eastAsia"/>
          <w:lang w:val="ru-RU"/>
        </w:rPr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rFonts w:hint="eastAsia"/>
          <w:lang w:val="ru-RU"/>
        </w:rPr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rFonts w:hint="eastAsia"/>
          <w:lang w:val="ru-RU"/>
        </w:rPr>
      </w:r>
      <w:r>
        <w:rPr>
          <w:rFonts w:hint="eastAsia"/>
          <w:lang w:val="ru-RU"/>
        </w:rPr>
      </w:r>
    </w:p>
    <w:p>
      <w:pPr>
        <w:jc w:val="center"/>
        <w:rPr>
          <w:rFonts w:hint="eastAsia"/>
          <w:lang w:val="ru-RU"/>
        </w:rPr>
      </w:pPr>
      <w:r>
        <w:rPr>
          <w:lang w:val="ru-RU"/>
        </w:rPr>
        <w:t xml:space="preserve">ИНСТРУКЦИЯ ПО УСТАНОВКЕ </w:t>
      </w:r>
      <w:r>
        <w:rPr>
          <w:rFonts w:hint="eastAsia"/>
          <w:lang w:val="ru-RU"/>
        </w:rPr>
      </w:r>
    </w:p>
    <w:p>
      <w:pPr>
        <w:jc w:val="center"/>
        <w:rPr>
          <w:rFonts w:hint="eastAsia"/>
          <w:lang w:val="ru-RU"/>
        </w:rPr>
      </w:pPr>
      <w:r>
        <w:rPr>
          <w:rFonts w:hint="eastAsia"/>
          <w:lang w:val="ru-RU"/>
        </w:rPr>
      </w:r>
      <w:r>
        <w:rPr>
          <w:rFonts w:hint="eastAsia"/>
          <w:lang w:val="ru-RU"/>
        </w:rPr>
      </w:r>
    </w:p>
    <w:p>
      <w:pPr>
        <w:jc w:val="both"/>
        <w:rPr>
          <w:lang w:val="ru-RU"/>
        </w:rPr>
      </w:pPr>
      <w:r>
        <w:rPr>
          <w:lang w:val="ru-RU"/>
        </w:rPr>
        <w:t xml:space="preserve">Установка с</w:t>
      </w:r>
      <w:r>
        <w:rPr>
          <w:lang w:val="ru-RU"/>
        </w:rPr>
        <w:t xml:space="preserve">истем</w:t>
      </w:r>
      <w:r>
        <w:rPr>
          <w:lang w:val="ru-RU"/>
        </w:rPr>
        <w:t xml:space="preserve">ы</w:t>
      </w:r>
      <w:r>
        <w:rPr>
          <w:lang w:val="ru-RU"/>
        </w:rPr>
        <w:t xml:space="preserve"> мониторинга и управления сетью банкоматов "</w:t>
      </w:r>
      <w:r>
        <w:t xml:space="preserve">SPECTO</w:t>
      </w:r>
      <w:r>
        <w:rPr>
          <w:lang w:val="ru-RU"/>
        </w:rPr>
        <w:t xml:space="preserve">"</w:t>
      </w:r>
      <w:r>
        <w:rPr>
          <w:lang w:val="ru-RU"/>
        </w:rPr>
      </w:r>
    </w:p>
    <w:p>
      <w:pPr>
        <w:rPr>
          <w:b/>
          <w:bCs/>
          <w:lang w:val="ru-RU"/>
        </w:rPr>
      </w:pP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rPr>
          <w:b/>
          <w:bCs/>
          <w:lang w:val="ru-RU"/>
        </w:rPr>
      </w:pP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rPr>
          <w:rFonts w:hint="eastAsia"/>
          <w:b/>
          <w:bCs/>
          <w:lang w:val="ru-RU"/>
        </w:rPr>
      </w:pPr>
      <w:r>
        <w:rPr>
          <w:rFonts w:hint="eastAsia"/>
          <w:b/>
          <w:bCs/>
          <w:lang w:val="ru-RU"/>
        </w:rPr>
      </w:r>
      <w:r>
        <w:rPr>
          <w:rFonts w:hint="eastAsia"/>
          <w:b/>
          <w:bCs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t xml:space="preserve">Система состоит из двух</w:t>
      </w:r>
      <w:r>
        <w:rPr>
          <w:lang w:val="ru-RU"/>
        </w:rPr>
        <w:t xml:space="preserve"> компонент: </w:t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t xml:space="preserve">1. Клиент</w:t>
      </w:r>
      <w:r>
        <w:rPr>
          <w:lang w:val="ru-RU"/>
        </w:rPr>
        <w:t xml:space="preserve">.</w:t>
      </w:r>
      <w:r>
        <w:rPr>
          <w:lang w:val="ru-RU"/>
        </w:rPr>
        <w:t xml:space="preserve"> </w:t>
      </w:r>
      <w:r>
        <w:rPr>
          <w:lang w:val="ru-RU"/>
        </w:rPr>
        <w:t xml:space="preserve">Д</w:t>
      </w:r>
      <w:r>
        <w:rPr>
          <w:lang w:val="ru-RU"/>
        </w:rPr>
        <w:t xml:space="preserve">ля установки на устройство банковского самообслуживания (банкомат) </w:t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t xml:space="preserve">2. Серверная часть.</w:t>
      </w:r>
      <w:r>
        <w:rPr>
          <w:lang w:val="ru-RU"/>
        </w:rPr>
        <w:t xml:space="preserve"> Для установки на сервер пользователя. </w:t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rFonts w:hint="eastAsia"/>
          <w:lang w:val="ru-RU"/>
        </w:rPr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rFonts w:hint="eastAsia"/>
          <w:lang w:val="ru-RU"/>
        </w:rPr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t xml:space="preserve"> </w:t>
      </w:r>
      <w:r>
        <w:rPr>
          <w:rFonts w:hint="eastAsia"/>
          <w:lang w:val="ru-RU"/>
        </w:rPr>
      </w:r>
    </w:p>
    <w:p>
      <w:pPr>
        <w:rPr>
          <w:rFonts w:hint="eastAsia"/>
          <w:b/>
          <w:bCs/>
          <w:lang w:val="ru-RU"/>
        </w:rPr>
      </w:pPr>
      <w:r>
        <w:rPr>
          <w:b/>
          <w:bCs/>
          <w:lang w:val="ru-RU"/>
        </w:rPr>
        <w:t xml:space="preserve">Инсталляция клиента на банкомат.</w:t>
      </w:r>
      <w:r>
        <w:rPr>
          <w:rFonts w:hint="eastAsia"/>
          <w:b/>
          <w:bCs/>
          <w:lang w:val="ru-RU"/>
        </w:rPr>
      </w:r>
    </w:p>
    <w:p>
      <w:pPr>
        <w:rPr>
          <w:rFonts w:hint="eastAsia"/>
          <w:lang w:val="ru-RU"/>
        </w:rPr>
      </w:pPr>
      <w:r>
        <w:rPr>
          <w:rFonts w:hint="eastAsia"/>
          <w:lang w:val="ru-RU"/>
        </w:rPr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t xml:space="preserve">Технические требования</w:t>
      </w:r>
      <w:r>
        <w:rPr>
          <w:lang w:val="ru-RU"/>
        </w:rPr>
        <w:t xml:space="preserve">:</w:t>
      </w:r>
      <w:r>
        <w:rPr>
          <w:lang w:val="ru-RU"/>
        </w:rPr>
        <w:t xml:space="preserve"> </w:t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rFonts w:hint="eastAsia"/>
          <w:lang w:val="ru-RU"/>
        </w:rPr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t xml:space="preserve">- Банкомат производства </w:t>
      </w:r>
      <w:r>
        <w:t xml:space="preserve">NCR</w:t>
      </w:r>
      <w:r>
        <w:rPr>
          <w:lang w:val="ru-RU"/>
        </w:rPr>
        <w:t xml:space="preserve">, </w:t>
      </w:r>
      <w:r>
        <w:t xml:space="preserve">DN</w:t>
      </w:r>
      <w:r>
        <w:rPr>
          <w:lang w:val="ru-RU"/>
        </w:rPr>
        <w:t xml:space="preserve">, </w:t>
      </w:r>
      <w:r>
        <w:t xml:space="preserve">Wincor</w:t>
      </w:r>
      <w:r>
        <w:rPr>
          <w:lang w:val="ru-RU"/>
        </w:rPr>
        <w:t xml:space="preserve">, </w:t>
      </w:r>
      <w:r>
        <w:t xml:space="preserve">GRG</w:t>
      </w:r>
      <w:r>
        <w:rPr>
          <w:lang w:val="ru-RU"/>
        </w:rPr>
        <w:t xml:space="preserve">, </w:t>
      </w:r>
      <w:r>
        <w:t xml:space="preserve">Hyousung</w:t>
      </w:r>
      <w:r>
        <w:rPr>
          <w:lang w:val="ru-RU"/>
        </w:rPr>
        <w:t xml:space="preserve">.</w:t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t xml:space="preserve">- </w:t>
      </w:r>
      <w:r>
        <w:rPr>
          <w:lang w:val="ru-RU"/>
        </w:rPr>
        <w:t xml:space="preserve">ОС </w:t>
      </w:r>
      <w:r>
        <w:t xml:space="preserve">Windows</w:t>
      </w:r>
      <w:r>
        <w:rPr>
          <w:lang w:val="ru-RU"/>
        </w:rPr>
        <w:t xml:space="preserve"> </w:t>
      </w:r>
      <w:r>
        <w:t xml:space="preserve">XP</w:t>
      </w:r>
      <w:r>
        <w:rPr>
          <w:lang w:val="ru-RU"/>
        </w:rPr>
        <w:t xml:space="preserve">, 7, 10</w:t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t xml:space="preserve">- </w:t>
      </w:r>
      <w:r>
        <w:rPr>
          <w:lang w:val="ru-RU"/>
        </w:rPr>
        <w:t xml:space="preserve">ПО </w:t>
      </w:r>
      <w:r>
        <w:t xml:space="preserve">XFS</w:t>
      </w:r>
      <w:r>
        <w:rPr>
          <w:lang w:val="ru-RU"/>
        </w:rPr>
        <w:t xml:space="preserve"> </w:t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t xml:space="preserve">- Управляющее ПО. Нативное от производителя устройства или</w:t>
      </w:r>
      <w:r>
        <w:rPr>
          <w:lang w:val="ru-RU"/>
        </w:rPr>
        <w:t xml:space="preserve"> стороннего производителя.</w:t>
      </w:r>
      <w:r>
        <w:rPr>
          <w:lang w:val="ru-RU"/>
        </w:rPr>
        <w:t xml:space="preserve">  </w:t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rFonts w:hint="eastAsia"/>
          <w:lang w:val="ru-RU"/>
        </w:rPr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t xml:space="preserve">Установка</w:t>
      </w:r>
      <w:r>
        <w:rPr>
          <w:rFonts w:hint="eastAsia"/>
          <w:lang w:val="ru-RU"/>
        </w:rPr>
      </w:r>
    </w:p>
    <w:p>
      <w:pPr>
        <w:pStyle w:val="749"/>
        <w:numPr>
          <w:ilvl w:val="0"/>
          <w:numId w:val="1"/>
        </w:numPr>
        <w:rPr>
          <w:rFonts w:hint="eastAsia"/>
          <w:lang w:val="ru-RU"/>
        </w:rPr>
      </w:pPr>
      <w:r>
        <w:rPr>
          <w:lang w:val="ru-RU"/>
        </w:rPr>
        <w:t xml:space="preserve">Скопировать инсталляционный</w:t>
      </w:r>
      <w:r>
        <w:rPr>
          <w:rFonts w:hint="eastAsia"/>
          <w:lang w:val="ru-RU"/>
        </w:rPr>
        <w:t xml:space="preserve"> </w:t>
      </w:r>
      <w:r>
        <w:rPr>
          <w:lang w:val="ru-RU"/>
        </w:rPr>
        <w:t xml:space="preserve">пакет </w:t>
      </w:r>
      <w:r>
        <w:t xml:space="preserve">specto</w:t>
      </w:r>
      <w:r>
        <w:rPr>
          <w:lang w:val="ru-RU"/>
        </w:rPr>
        <w:t xml:space="preserve">_</w:t>
      </w:r>
      <w:r>
        <w:t xml:space="preserve">client</w:t>
      </w:r>
      <w:r>
        <w:rPr>
          <w:lang w:val="ru-RU"/>
        </w:rPr>
        <w:t xml:space="preserve">.</w:t>
      </w:r>
      <w:r>
        <w:t xml:space="preserve">zip</w:t>
      </w:r>
      <w:r>
        <w:rPr>
          <w:lang w:val="ru-RU"/>
        </w:rPr>
        <w:t xml:space="preserve"> в директорию </w:t>
      </w:r>
      <w:r>
        <w:t xml:space="preserve">c</w:t>
      </w:r>
      <w:r>
        <w:rPr>
          <w:lang w:val="ru-RU"/>
        </w:rPr>
        <w:t xml:space="preserve">:\</w:t>
      </w:r>
      <w:r>
        <w:t xml:space="preserve">tmp</w:t>
      </w:r>
      <w:r>
        <w:rPr>
          <w:lang w:val="ru-RU"/>
        </w:rPr>
        <w:t xml:space="preserve"> </w:t>
      </w:r>
      <w:r>
        <w:rPr>
          <w:lang w:val="ru-RU"/>
        </w:rPr>
        <w:t xml:space="preserve">на банкомате.</w:t>
      </w:r>
      <w:r>
        <w:rPr>
          <w:rFonts w:hint="eastAsia"/>
          <w:lang w:val="ru-RU"/>
        </w:rPr>
      </w:r>
    </w:p>
    <w:p>
      <w:pPr>
        <w:pStyle w:val="749"/>
        <w:numPr>
          <w:ilvl w:val="0"/>
          <w:numId w:val="1"/>
        </w:numPr>
        <w:rPr>
          <w:rFonts w:asciiTheme="minorHAnsi" w:hAnsiTheme="minorHAnsi" w:cstheme="minorHAnsi"/>
          <w:lang w:val="ru-RU"/>
        </w:rPr>
      </w:pPr>
      <w:r>
        <w:rPr>
          <w:lang w:val="ru-RU"/>
        </w:rPr>
        <w:t xml:space="preserve">Разархивировать пакет в эту же директорию.</w:t>
      </w:r>
      <w:r>
        <w:rPr>
          <w:rFonts w:asciiTheme="minorHAnsi" w:hAnsiTheme="minorHAnsi" w:cstheme="minorHAnsi"/>
          <w:lang w:val="ru-RU"/>
        </w:rPr>
      </w:r>
    </w:p>
    <w:p>
      <w:pPr>
        <w:pStyle w:val="749"/>
        <w:numPr>
          <w:ilvl w:val="0"/>
          <w:numId w:val="1"/>
        </w:numPr>
        <w:rPr>
          <w:rFonts w:asciiTheme="minorHAnsi" w:hAnsiTheme="minorHAnsi" w:cstheme="minorHAnsi"/>
          <w:lang w:val="ru-RU"/>
        </w:rPr>
      </w:pPr>
      <w:r>
        <w:rPr>
          <w:rFonts w:asciiTheme="minorHAnsi" w:hAnsiTheme="minorHAnsi" w:cstheme="minorHAnsi"/>
          <w:lang w:val="ru-RU"/>
        </w:rPr>
        <w:t xml:space="preserve">Запустить </w:t>
      </w:r>
      <w:r>
        <w:rPr>
          <w:rFonts w:asciiTheme="minorHAnsi" w:hAnsiTheme="minorHAnsi" w:cstheme="minorHAnsi"/>
        </w:rPr>
        <w:t xml:space="preserve">install</w:t>
      </w:r>
      <w:r>
        <w:rPr>
          <w:rFonts w:asciiTheme="minorHAnsi" w:hAnsiTheme="minorHAnsi" w:cstheme="minorHAnsi"/>
          <w:lang w:val="ru-RU"/>
        </w:rPr>
        <w:t xml:space="preserve">.</w:t>
      </w:r>
      <w:r>
        <w:rPr>
          <w:rFonts w:asciiTheme="minorHAnsi" w:hAnsiTheme="minorHAnsi" w:cstheme="minorHAnsi"/>
        </w:rPr>
        <w:t xml:space="preserve">cmd</w:t>
      </w:r>
      <w:r>
        <w:rPr>
          <w:rFonts w:asciiTheme="minorHAnsi" w:hAnsiTheme="minorHAnsi" w:cstheme="minorHAnsi"/>
          <w:lang w:val="ru-RU"/>
        </w:rPr>
        <w:t xml:space="preserve"> с правами администратора.</w:t>
      </w:r>
      <w:r>
        <w:rPr>
          <w:rFonts w:asciiTheme="minorHAnsi" w:hAnsiTheme="minorHAnsi" w:cstheme="minorHAnsi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</w:r>
    </w:p>
    <w:p>
      <w:pPr>
        <w:pStyle w:val="749"/>
        <w:numPr>
          <w:ilvl w:val="0"/>
          <w:numId w:val="1"/>
        </w:numPr>
        <w:rPr>
          <w:rFonts w:asciiTheme="minorHAnsi" w:hAnsiTheme="minorHAnsi" w:cstheme="minorHAnsi"/>
          <w:lang w:val="ru-RU"/>
        </w:rPr>
      </w:pPr>
      <w:r>
        <w:rPr>
          <w:rFonts w:asciiTheme="minorHAnsi" w:hAnsiTheme="minorHAnsi" w:cstheme="minorHAnsi"/>
          <w:lang w:val="ru-RU"/>
        </w:rPr>
        <w:t xml:space="preserve">Ввести </w:t>
      </w:r>
      <w:r>
        <w:rPr>
          <w:rFonts w:asciiTheme="minorHAnsi" w:hAnsiTheme="minorHAnsi" w:cstheme="minorHAnsi"/>
          <w:lang w:val="ru-RU"/>
        </w:rPr>
        <w:t xml:space="preserve">Ip</w:t>
      </w:r>
      <w:r>
        <w:rPr>
          <w:rFonts w:asciiTheme="minorHAnsi" w:hAnsiTheme="minorHAnsi" w:cstheme="minorHAnsi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 xml:space="preserve">adress</w:t>
      </w:r>
      <w:r>
        <w:rPr>
          <w:rFonts w:asciiTheme="minorHAnsi" w:hAnsiTheme="minorHAnsi" w:cstheme="minorHAnsi"/>
          <w:lang w:val="ru-RU"/>
        </w:rPr>
        <w:t xml:space="preserve"> сервера в появившемся окне </w:t>
      </w:r>
      <w:r>
        <w:rPr>
          <w:rFonts w:asciiTheme="minorHAnsi" w:hAnsiTheme="minorHAnsi" w:cstheme="minorHAnsi"/>
          <w:lang w:val="ru-RU"/>
        </w:rPr>
      </w:r>
    </w:p>
    <w:p>
      <w:pPr>
        <w:pStyle w:val="749"/>
        <w:numPr>
          <w:ilvl w:val="0"/>
          <w:numId w:val="1"/>
        </w:numPr>
        <w:rPr>
          <w:rFonts w:asciiTheme="minorHAnsi" w:hAnsiTheme="minorHAnsi" w:cstheme="minorHAnsi"/>
          <w:lang w:val="ru-RU"/>
        </w:rPr>
      </w:pPr>
      <w:r>
        <w:rPr>
          <w:rFonts w:asciiTheme="minorHAnsi" w:hAnsiTheme="minorHAnsi" w:cstheme="minorHAnsi"/>
          <w:lang w:val="ru-RU"/>
        </w:rPr>
        <w:t xml:space="preserve">Перезагрузить </w:t>
      </w:r>
      <w:r>
        <w:rPr>
          <w:rFonts w:asciiTheme="minorHAnsi" w:hAnsiTheme="minorHAnsi" w:cstheme="minorHAnsi"/>
          <w:lang w:val="ru-RU"/>
        </w:rPr>
        <w:t xml:space="preserve">банкомат.</w:t>
      </w:r>
      <w:r>
        <w:rPr>
          <w:rFonts w:asciiTheme="minorHAnsi" w:hAnsiTheme="minorHAnsi" w:cstheme="minorHAnsi"/>
          <w:lang w:val="ru-RU"/>
        </w:rPr>
      </w:r>
    </w:p>
    <w:p>
      <w:pPr>
        <w:rPr>
          <w:rFonts w:hint="eastAsia"/>
          <w:lang w:val="ru-RU"/>
        </w:rPr>
      </w:pPr>
      <w:r>
        <w:rPr>
          <w:rFonts w:hint="eastAsia"/>
          <w:lang w:val="ru-RU"/>
        </w:rPr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t xml:space="preserve">Проверка успешности установки </w:t>
      </w:r>
      <w:r>
        <w:rPr>
          <w:rFonts w:hint="eastAsia"/>
          <w:lang w:val="ru-RU"/>
        </w:rPr>
      </w:r>
    </w:p>
    <w:p>
      <w:pPr>
        <w:pStyle w:val="749"/>
        <w:numPr>
          <w:ilvl w:val="0"/>
          <w:numId w:val="4"/>
        </w:numPr>
        <w:rPr>
          <w:rFonts w:hint="eastAsia"/>
          <w:lang w:val="ru-RU"/>
        </w:rPr>
      </w:pPr>
      <w:r>
        <w:rPr>
          <w:lang w:val="ru-RU"/>
        </w:rPr>
        <w:t xml:space="preserve">После перезагрузки запустить командную строку с правами администратора.</w:t>
      </w:r>
      <w:r>
        <w:rPr>
          <w:rFonts w:hint="eastAsia"/>
          <w:lang w:val="ru-RU"/>
        </w:rPr>
      </w:r>
    </w:p>
    <w:p>
      <w:pPr>
        <w:pStyle w:val="749"/>
        <w:numPr>
          <w:ilvl w:val="0"/>
          <w:numId w:val="4"/>
        </w:numPr>
        <w:rPr>
          <w:rFonts w:hint="eastAsia"/>
          <w:lang w:val="ru-RU"/>
        </w:rPr>
      </w:pPr>
      <w:r>
        <w:rPr>
          <w:lang w:val="ru-RU"/>
        </w:rPr>
        <w:t xml:space="preserve">Выполнить команду </w:t>
      </w:r>
      <w:r>
        <w:rPr>
          <w:i/>
          <w:iCs/>
        </w:rPr>
        <w:t xml:space="preserve">sc</w:t>
      </w:r>
      <w:r>
        <w:rPr>
          <w:i/>
          <w:iCs/>
          <w:lang w:val="ru-RU"/>
        </w:rPr>
        <w:t xml:space="preserve"> </w:t>
      </w:r>
      <w:r>
        <w:rPr>
          <w:i/>
          <w:iCs/>
        </w:rPr>
        <w:t xml:space="preserve">query</w:t>
      </w:r>
      <w:r>
        <w:rPr>
          <w:i/>
          <w:iCs/>
          <w:lang w:val="ru-RU"/>
        </w:rPr>
        <w:t xml:space="preserve"> </w:t>
      </w:r>
      <w:r>
        <w:rPr>
          <w:i/>
          <w:iCs/>
        </w:rPr>
        <w:t xml:space="preserve">mon</w:t>
      </w:r>
      <w:r>
        <w:rPr>
          <w:i/>
          <w:iCs/>
          <w:lang w:val="ru-RU"/>
        </w:rPr>
        <w:t xml:space="preserve">_</w:t>
      </w:r>
      <w:r>
        <w:rPr>
          <w:i/>
          <w:iCs/>
        </w:rPr>
        <w:t xml:space="preserve">agent</w:t>
      </w:r>
      <w:r>
        <w:rPr>
          <w:i/>
          <w:iCs/>
          <w:lang w:val="ru-RU"/>
        </w:rPr>
        <w:t xml:space="preserve">. </w:t>
      </w:r>
      <w:r>
        <w:rPr>
          <w:lang w:val="ru-RU"/>
        </w:rPr>
        <w:t xml:space="preserve">В случае успешной установки служба запускается автоматически, статус – 4 </w:t>
      </w:r>
      <w:r>
        <w:t xml:space="preserve">Running</w:t>
      </w:r>
      <w:r>
        <w:rPr>
          <w:lang w:val="ru-RU"/>
        </w:rPr>
        <w:t xml:space="preserve">:</w:t>
      </w:r>
      <w:r>
        <w:rPr>
          <w:rFonts w:hint="eastAsia"/>
          <w:lang w:val="ru-RU"/>
        </w:rPr>
      </w:r>
    </w:p>
    <w:p>
      <w:pPr>
        <w:pStyle w:val="749"/>
        <w:rPr>
          <w:rFonts w:hint="eastAsia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76900" cy="1552575"/>
                <wp:effectExtent l="0" t="0" r="0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676900" cy="1552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47.00pt;height:122.25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hint="eastAsia"/>
        </w:rPr>
      </w:r>
    </w:p>
    <w:p>
      <w:pPr>
        <w:ind w:left="360"/>
        <w:rPr>
          <w:rFonts w:hint="eastAsia"/>
          <w:lang w:val="ru-RU"/>
        </w:rPr>
      </w:pPr>
      <w:r>
        <w:rPr>
          <w:rFonts w:hint="eastAsia"/>
          <w:lang w:val="ru-RU"/>
        </w:rPr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br/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rFonts w:hint="eastAsia"/>
          <w:lang w:val="ru-RU"/>
        </w:rPr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rFonts w:hint="eastAsia"/>
          <w:lang w:val="ru-RU"/>
        </w:rPr>
      </w:r>
      <w:r>
        <w:rPr>
          <w:rFonts w:hint="eastAsia"/>
          <w:lang w:val="ru-RU"/>
        </w:rPr>
      </w:r>
    </w:p>
    <w:p>
      <w:pPr>
        <w:rPr>
          <w:rFonts w:hint="eastAsia"/>
          <w:b/>
          <w:bCs/>
          <w:lang w:val="ru-RU"/>
        </w:rPr>
      </w:pPr>
      <w:r>
        <w:rPr>
          <w:b/>
          <w:bCs/>
          <w:lang w:val="ru-RU"/>
        </w:rPr>
        <w:t xml:space="preserve">Инсталляция серверной части ПО «</w:t>
      </w:r>
      <w:r>
        <w:rPr>
          <w:b/>
          <w:bCs/>
        </w:rPr>
        <w:t xml:space="preserve">Specto</w:t>
      </w:r>
      <w:r>
        <w:rPr>
          <w:b/>
          <w:bCs/>
          <w:lang w:val="ru-RU"/>
        </w:rPr>
        <w:t xml:space="preserve"> – </w:t>
      </w:r>
      <w:r>
        <w:rPr>
          <w:b/>
          <w:bCs/>
        </w:rPr>
        <w:t xml:space="preserve">monitoring</w:t>
      </w:r>
      <w:r>
        <w:rPr>
          <w:b/>
          <w:bCs/>
          <w:lang w:val="ru-RU"/>
        </w:rPr>
        <w:t xml:space="preserve">».</w:t>
      </w:r>
      <w:r>
        <w:rPr>
          <w:b/>
          <w:bCs/>
          <w:lang w:val="ru-RU"/>
        </w:rPr>
        <w:br/>
      </w:r>
      <w:r>
        <w:rPr>
          <w:rFonts w:hint="eastAsia"/>
          <w:b/>
          <w:bCs/>
          <w:lang w:val="ru-RU"/>
        </w:rPr>
      </w:r>
    </w:p>
    <w:p>
      <w:pPr>
        <w:rPr>
          <w:rFonts w:hint="eastAsia"/>
          <w:b/>
          <w:bCs/>
          <w:lang w:val="ru-RU"/>
        </w:rPr>
      </w:pPr>
      <w:r>
        <w:rPr>
          <w:rFonts w:hint="eastAsia"/>
          <w:b/>
          <w:bCs/>
          <w:lang w:val="ru-RU"/>
        </w:rPr>
      </w:r>
      <w:r>
        <w:rPr>
          <w:rFonts w:hint="eastAsia"/>
          <w:b/>
          <w:bCs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t xml:space="preserve">Установка серверной части выполняется путем разворачивания образа виртуальной машины </w:t>
      </w:r>
      <w:r>
        <w:t xml:space="preserve">VM</w:t>
      </w:r>
      <w:r>
        <w:rPr>
          <w:lang w:val="ru-RU"/>
        </w:rPr>
        <w:t xml:space="preserve"> </w:t>
      </w:r>
      <w:r>
        <w:rPr>
          <w:lang w:val="ru-RU"/>
        </w:rPr>
        <w:t xml:space="preserve">на заранее подготовленный сервер.</w:t>
      </w:r>
      <w:r>
        <w:rPr>
          <w:rFonts w:hint="eastAsia"/>
          <w:lang w:val="ru-RU"/>
        </w:rPr>
      </w:r>
    </w:p>
    <w:p>
      <w:pPr>
        <w:rPr>
          <w:rFonts w:hint="eastAsia"/>
          <w:b/>
          <w:bCs/>
          <w:lang w:val="ru-RU"/>
        </w:rPr>
      </w:pPr>
      <w:r>
        <w:rPr>
          <w:rFonts w:hint="eastAsia"/>
          <w:b/>
          <w:bCs/>
          <w:lang w:val="ru-RU"/>
        </w:rPr>
      </w:r>
      <w:r>
        <w:rPr>
          <w:rFonts w:hint="eastAsia"/>
          <w:b/>
          <w:bCs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t xml:space="preserve">База данных включена в состав основного сервера в виде контейнера, дополнительные аппаратные мощности не требуются </w:t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rFonts w:hint="eastAsia"/>
          <w:lang w:val="ru-RU"/>
        </w:rPr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t xml:space="preserve">ПО сервера базы данных:</w:t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t xml:space="preserve">PostgreSQL</w:t>
      </w:r>
      <w:r>
        <w:rPr>
          <w:rFonts w:hint="eastAsia"/>
          <w:lang w:val="ru-RU"/>
        </w:rPr>
      </w:r>
    </w:p>
    <w:p>
      <w:pPr>
        <w:rPr>
          <w:rFonts w:hint="eastAsia"/>
          <w:b/>
          <w:bCs/>
          <w:lang w:val="ru-RU"/>
        </w:rPr>
      </w:pPr>
      <w:r>
        <w:rPr>
          <w:rFonts w:hint="eastAsia"/>
          <w:b/>
          <w:bCs/>
          <w:lang w:val="ru-RU"/>
        </w:rPr>
      </w:r>
      <w:r>
        <w:rPr>
          <w:rFonts w:hint="eastAsia"/>
          <w:b/>
          <w:bCs/>
          <w:lang w:val="ru-RU"/>
        </w:rPr>
      </w:r>
    </w:p>
    <w:p>
      <w:pPr>
        <w:rPr>
          <w:rFonts w:hint="eastAsia"/>
          <w:b/>
          <w:bCs/>
          <w:lang w:val="ru-RU"/>
        </w:rPr>
      </w:pPr>
      <w:r>
        <w:rPr>
          <w:rFonts w:hint="eastAsia"/>
          <w:b/>
          <w:bCs/>
          <w:lang w:val="ru-RU"/>
        </w:rPr>
      </w:r>
      <w:r>
        <w:rPr>
          <w:rFonts w:hint="eastAsia"/>
          <w:b/>
          <w:bCs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t xml:space="preserve">Технические требования</w:t>
      </w:r>
      <w:r>
        <w:rPr>
          <w:lang w:val="ru-RU"/>
        </w:rPr>
        <w:t xml:space="preserve"> к серверу</w:t>
      </w:r>
      <w:r>
        <w:rPr>
          <w:lang w:val="ru-RU"/>
        </w:rPr>
        <w:t xml:space="preserve">: </w:t>
      </w:r>
      <w:r>
        <w:rPr>
          <w:rFonts w:hint="eastAsia"/>
          <w:lang w:val="ru-RU"/>
        </w:rPr>
      </w:r>
    </w:p>
    <w:p>
      <w:pPr>
        <w:tabs>
          <w:tab w:val="left" w:pos="1305" w:leader="none"/>
        </w:tabs>
        <w:rPr>
          <w:rFonts w:hint="eastAsia"/>
          <w:lang w:val="ru-RU"/>
        </w:rPr>
      </w:pPr>
      <w:r>
        <w:rPr>
          <w:rFonts w:hint="eastAsia"/>
          <w:lang w:val="ru-RU"/>
        </w:rPr>
        <w:tab/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rFonts w:hint="eastAsia"/>
          <w:lang w:val="ru-RU"/>
        </w:rPr>
      </w:r>
      <w:r>
        <w:rPr>
          <w:rFonts w:hint="eastAsia"/>
          <w:lang w:val="ru-RU"/>
        </w:rPr>
      </w:r>
    </w:p>
    <w:tbl>
      <w:tblPr>
        <w:tblW w:w="9585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528"/>
        <w:gridCol w:w="1984"/>
        <w:gridCol w:w="2133"/>
        <w:gridCol w:w="2940"/>
      </w:tblGrid>
      <w:tr>
        <w:tblPrEx/>
        <w:trPr>
          <w:trHeight w:val="24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528" w:type="dxa"/>
            <w:vMerge w:val="restart"/>
            <w:textDirection w:val="lrTb"/>
            <w:noWrap w:val="false"/>
          </w:tcPr>
          <w:p>
            <w:pPr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Компонент</w:t>
            </w:r>
            <w:r>
              <w:rPr>
                <w:rFonts w:hint="eastAsia"/>
                <w:lang w:val="ru-RU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7057" w:type="dxa"/>
            <w:textDirection w:val="lrTb"/>
            <w:noWrap w:val="false"/>
          </w:tcPr>
          <w:p>
            <w:pPr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Аппаратные рекомендации</w:t>
            </w:r>
            <w:r>
              <w:rPr>
                <w:rFonts w:hint="eastAsia"/>
                <w:lang w:val="ru-RU"/>
              </w:rPr>
            </w:r>
          </w:p>
        </w:tc>
      </w:tr>
      <w:tr>
        <w:tblPrEx/>
        <w:trPr>
          <w:trHeight w:val="659"/>
        </w:trPr>
        <w:tc>
          <w:tcPr>
            <w:shd w:val="clear" w:color="auto" w:fill="cdd4e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8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hint="eastAsia"/>
                <w:lang w:val="ru-RU"/>
              </w:rPr>
            </w:pPr>
            <w:r>
              <w:rPr>
                <w:rFonts w:hint="eastAsia"/>
                <w:lang w:val="ru-RU"/>
              </w:rPr>
            </w:r>
            <w:r>
              <w:rPr>
                <w:rFonts w:hint="eastAsia"/>
                <w:lang w:val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984" w:type="dxa"/>
            <w:textDirection w:val="lrTb"/>
            <w:noWrap w:val="false"/>
          </w:tcPr>
          <w:p>
            <w:pPr>
              <w:jc w:val="center"/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Небольшая сеть</w:t>
            </w:r>
            <w:r>
              <w:rPr>
                <w:rFonts w:hint="eastAsia"/>
                <w:lang w:val="ru-RU"/>
              </w:rPr>
            </w:r>
          </w:p>
          <w:p>
            <w:pPr>
              <w:jc w:val="center"/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&gt;1000</w:t>
            </w:r>
            <w:r>
              <w:rPr>
                <w:rFonts w:hint="eastAsia"/>
                <w:lang w:val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133" w:type="dxa"/>
            <w:textDirection w:val="lrTb"/>
            <w:noWrap w:val="false"/>
          </w:tcPr>
          <w:p>
            <w:pPr>
              <w:jc w:val="center"/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Средняя сеть</w:t>
            </w:r>
            <w:r>
              <w:rPr>
                <w:rFonts w:hint="eastAsia"/>
                <w:lang w:val="ru-RU"/>
              </w:rPr>
            </w:r>
          </w:p>
          <w:p>
            <w:pPr>
              <w:jc w:val="center"/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1000 - 5000</w:t>
            </w:r>
            <w:r>
              <w:rPr>
                <w:rFonts w:hint="eastAsia"/>
                <w:lang w:val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940" w:type="dxa"/>
            <w:textDirection w:val="lrTb"/>
            <w:noWrap w:val="false"/>
          </w:tcPr>
          <w:p>
            <w:pPr>
              <w:jc w:val="center"/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Большая сеть</w:t>
            </w:r>
            <w:r>
              <w:rPr>
                <w:rFonts w:hint="eastAsia"/>
                <w:lang w:val="ru-RU"/>
              </w:rPr>
            </w:r>
          </w:p>
          <w:p>
            <w:pPr>
              <w:jc w:val="center"/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&gt;5000</w:t>
            </w:r>
            <w:r>
              <w:rPr>
                <w:rFonts w:hint="eastAsia"/>
                <w:lang w:val="ru-RU"/>
              </w:rPr>
            </w:r>
          </w:p>
        </w:tc>
      </w:tr>
      <w:tr>
        <w:tblPrEx/>
        <w:trPr>
          <w:trHeight w:val="499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528" w:type="dxa"/>
            <w:textDirection w:val="lrTb"/>
            <w:noWrap w:val="false"/>
          </w:tcPr>
          <w:p>
            <w:pPr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CPU с поддержкой виртуализации</w:t>
            </w:r>
            <w:r>
              <w:rPr>
                <w:rFonts w:hint="eastAsia"/>
                <w:lang w:val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984" w:type="dxa"/>
            <w:textDirection w:val="lrTb"/>
            <w:noWrap w:val="false"/>
          </w:tcPr>
          <w:p>
            <w:pPr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2 GHz x2</w:t>
            </w:r>
            <w:r>
              <w:rPr>
                <w:rFonts w:hint="eastAsia"/>
                <w:lang w:val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133" w:type="dxa"/>
            <w:textDirection w:val="lrTb"/>
            <w:noWrap w:val="false"/>
          </w:tcPr>
          <w:p>
            <w:pPr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2 GHz x4</w:t>
            </w:r>
            <w:r>
              <w:rPr>
                <w:rFonts w:hint="eastAsia"/>
                <w:lang w:val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940" w:type="dxa"/>
            <w:textDirection w:val="lrTb"/>
            <w:noWrap w:val="false"/>
          </w:tcPr>
          <w:p>
            <w:pPr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2 GHz х6</w:t>
            </w:r>
            <w:r>
              <w:rPr>
                <w:rFonts w:hint="eastAsia"/>
                <w:lang w:val="ru-RU"/>
              </w:rPr>
            </w:r>
          </w:p>
        </w:tc>
      </w:tr>
      <w:tr>
        <w:tblPrEx/>
        <w:trPr>
          <w:trHeight w:val="365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528" w:type="dxa"/>
            <w:textDirection w:val="lrTb"/>
            <w:noWrap w:val="false"/>
          </w:tcPr>
          <w:p>
            <w:pPr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RAM</w:t>
            </w:r>
            <w:r>
              <w:rPr>
                <w:rFonts w:hint="eastAsia"/>
                <w:lang w:val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1984" w:type="dxa"/>
            <w:textDirection w:val="lrTb"/>
            <w:noWrap w:val="false"/>
          </w:tcPr>
          <w:p>
            <w:pPr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8 GB</w:t>
            </w:r>
            <w:r>
              <w:rPr>
                <w:rFonts w:hint="eastAsia"/>
                <w:lang w:val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133" w:type="dxa"/>
            <w:textDirection w:val="lrTb"/>
            <w:noWrap w:val="false"/>
          </w:tcPr>
          <w:p>
            <w:pPr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16 GB</w:t>
            </w:r>
            <w:r>
              <w:rPr>
                <w:rFonts w:hint="eastAsia"/>
                <w:lang w:val="ru-RU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940" w:type="dxa"/>
            <w:textDirection w:val="lrTb"/>
            <w:noWrap w:val="false"/>
          </w:tcPr>
          <w:p>
            <w:pPr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32 GB</w:t>
            </w:r>
            <w:r>
              <w:rPr>
                <w:rFonts w:hint="eastAsia"/>
                <w:lang w:val="ru-RU"/>
              </w:rPr>
            </w:r>
          </w:p>
        </w:tc>
      </w:tr>
      <w:tr>
        <w:tblPrEx/>
        <w:trPr>
          <w:trHeight w:val="1175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528" w:type="dxa"/>
            <w:textDirection w:val="lrTb"/>
            <w:noWrap w:val="false"/>
          </w:tcPr>
          <w:p>
            <w:pPr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HDD</w:t>
            </w:r>
            <w:r>
              <w:rPr>
                <w:rFonts w:hint="eastAsia"/>
                <w:lang w:val="ru-RU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7057" w:type="dxa"/>
            <w:textDirection w:val="lrTb"/>
            <w:noWrap w:val="false"/>
          </w:tcPr>
          <w:p>
            <w:pPr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*500 GB свободного пространства для базовой комплектации</w:t>
            </w:r>
            <w:r>
              <w:rPr>
                <w:rFonts w:hint="eastAsia"/>
                <w:lang w:val="ru-RU"/>
              </w:rPr>
            </w:r>
          </w:p>
          <w:p>
            <w:pPr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при необходимости хранить служебные данные сети УС глубиной более чем 3 месяца, потребуется дополнительное место из расчета объема данных ~ 500 Гб на 3 месяца на сеть до 5000 устройств.</w:t>
            </w:r>
            <w:r>
              <w:rPr>
                <w:rFonts w:hint="eastAsia"/>
                <w:lang w:val="ru-RU"/>
              </w:rPr>
            </w:r>
          </w:p>
        </w:tc>
      </w:tr>
      <w:tr>
        <w:tblPrEx/>
        <w:trPr>
          <w:trHeight w:val="1407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2528" w:type="dxa"/>
            <w:textDirection w:val="lrTb"/>
            <w:noWrap w:val="false"/>
          </w:tcPr>
          <w:p>
            <w:pPr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Сеть</w:t>
            </w:r>
            <w:r>
              <w:rPr>
                <w:rFonts w:hint="eastAsia"/>
                <w:lang w:val="ru-RU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80" w:type="dxa"/>
              <w:top w:w="80" w:type="dxa"/>
              <w:right w:w="80" w:type="dxa"/>
              <w:bottom w:w="80" w:type="dxa"/>
            </w:tcMar>
            <w:tcW w:w="7057" w:type="dxa"/>
            <w:textDirection w:val="lrTb"/>
            <w:noWrap w:val="false"/>
          </w:tcPr>
          <w:p>
            <w:pPr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Интегрированный чипсет</w:t>
            </w:r>
            <w:r>
              <w:rPr>
                <w:rFonts w:hint="eastAsia"/>
                <w:lang w:val="ru-RU"/>
              </w:rPr>
            </w:r>
          </w:p>
          <w:p>
            <w:pPr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Сетевая карта по крайней мере 1000 Mbit/s</w:t>
            </w:r>
            <w:r>
              <w:rPr>
                <w:rFonts w:hint="eastAsia"/>
                <w:lang w:val="ru-RU"/>
              </w:rPr>
            </w:r>
          </w:p>
          <w:p>
            <w:pPr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                  -     возможность передавать данные через </w:t>
            </w:r>
            <w:r>
              <w:rPr>
                <w:rFonts w:hint="eastAsia"/>
                <w:lang w:val="ru-RU"/>
              </w:rPr>
            </w:r>
          </w:p>
          <w:p>
            <w:pPr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                        MQTTS и SFTP соединения (2 открытых TCP порта)</w:t>
            </w:r>
            <w:r>
              <w:rPr>
                <w:rFonts w:hint="eastAsia"/>
                <w:lang w:val="ru-RU"/>
              </w:rPr>
            </w:r>
          </w:p>
        </w:tc>
      </w:tr>
    </w:tbl>
    <w:p>
      <w:pPr>
        <w:rPr>
          <w:rFonts w:hint="eastAsia"/>
          <w:lang w:val="ru-RU"/>
        </w:rPr>
      </w:pPr>
      <w:r>
        <w:rPr>
          <w:rFonts w:hint="eastAsia"/>
          <w:lang w:val="ru-RU"/>
        </w:rPr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t xml:space="preserve">ПО Сервера </w:t>
      </w:r>
      <w:r>
        <w:rPr>
          <w:rFonts w:hint="eastAsia"/>
          <w:lang w:val="ru-RU"/>
        </w:rPr>
      </w:r>
    </w:p>
    <w:p>
      <w:pPr>
        <w:rPr>
          <w:rFonts w:hint="eastAsia"/>
          <w:b/>
          <w:bCs/>
          <w:lang w:val="ru-RU"/>
        </w:rPr>
      </w:pPr>
      <w:r>
        <w:rPr>
          <w:rFonts w:hint="eastAsia"/>
          <w:b/>
          <w:bCs/>
          <w:lang w:val="ru-RU"/>
        </w:rPr>
      </w:r>
      <w:r>
        <w:rPr>
          <w:rFonts w:hint="eastAsia"/>
          <w:b/>
          <w:bCs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t xml:space="preserve"> - ОС</w:t>
      </w:r>
      <w:r>
        <w:rPr>
          <w:lang w:val="ru-RU"/>
        </w:rPr>
        <w:t xml:space="preserve">: Ubuntu Server 22.x</w:t>
      </w:r>
      <w:r>
        <w:rPr>
          <w:rFonts w:hint="eastAsia"/>
          <w:lang w:val="ru-RU"/>
        </w:rPr>
      </w:r>
    </w:p>
    <w:p>
      <w:pPr>
        <w:rPr>
          <w:rFonts w:hint="eastAsia"/>
          <w:b/>
          <w:bCs/>
          <w:lang w:val="ru-RU"/>
        </w:rPr>
      </w:pPr>
      <w:r>
        <w:rPr>
          <w:b/>
          <w:bCs/>
          <w:lang w:val="ru-RU"/>
        </w:rPr>
        <w:t xml:space="preserve">- </w:t>
      </w:r>
      <w:r>
        <w:rPr>
          <w:lang w:val="ru-RU"/>
        </w:rPr>
        <w:t xml:space="preserve">Программа Виртуализации</w:t>
      </w:r>
      <w:r>
        <w:rPr>
          <w:lang w:val="ru-RU"/>
        </w:rPr>
        <w:t xml:space="preserve"> (</w:t>
      </w:r>
      <w:r>
        <w:t xml:space="preserve">Virtuall</w:t>
      </w:r>
      <w:r>
        <w:rPr>
          <w:lang w:val="ru-RU"/>
        </w:rPr>
        <w:t xml:space="preserve"> </w:t>
      </w:r>
      <w:r>
        <w:t xml:space="preserve">Box</w:t>
      </w:r>
      <w:r>
        <w:rPr>
          <w:lang w:val="ru-RU"/>
        </w:rPr>
        <w:t xml:space="preserve">, </w:t>
      </w:r>
      <w:r>
        <w:t xml:space="preserve">VMware</w:t>
      </w:r>
      <w:r>
        <w:rPr>
          <w:lang w:val="ru-RU"/>
        </w:rPr>
        <w:t xml:space="preserve"> </w:t>
      </w:r>
      <w:r>
        <w:rPr>
          <w:lang w:val="ru-RU"/>
        </w:rPr>
        <w:t xml:space="preserve">или подобные)</w:t>
      </w:r>
      <w:r>
        <w:rPr>
          <w:rFonts w:hint="eastAsia"/>
          <w:b/>
          <w:bCs/>
          <w:lang w:val="ru-RU"/>
        </w:rPr>
      </w:r>
    </w:p>
    <w:p>
      <w:pPr>
        <w:rPr>
          <w:rFonts w:hint="eastAsia"/>
          <w:lang w:val="ru-RU"/>
        </w:rPr>
      </w:pPr>
      <w:r>
        <w:rPr>
          <w:rFonts w:hint="eastAsia"/>
          <w:lang w:val="ru-RU"/>
        </w:rPr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lang w:val="ru-RU"/>
        </w:rPr>
        <w:t xml:space="preserve">Установка</w:t>
      </w:r>
      <w:r>
        <w:rPr>
          <w:rFonts w:hint="eastAsia"/>
          <w:lang w:val="ru-RU"/>
        </w:rPr>
      </w:r>
    </w:p>
    <w:p>
      <w:pPr>
        <w:rPr>
          <w:rFonts w:hint="eastAsia"/>
          <w:lang w:val="ru-RU"/>
        </w:rPr>
      </w:pPr>
      <w:r>
        <w:rPr>
          <w:rFonts w:hint="eastAsia"/>
          <w:lang w:val="ru-RU"/>
        </w:rPr>
      </w:r>
      <w:r>
        <w:rPr>
          <w:rFonts w:hint="eastAsia"/>
          <w:lang w:val="ru-RU"/>
        </w:rPr>
      </w:r>
    </w:p>
    <w:p>
      <w:pPr>
        <w:pStyle w:val="749"/>
        <w:numPr>
          <w:ilvl w:val="0"/>
          <w:numId w:val="2"/>
        </w:numPr>
        <w:spacing w:after="160" w:line="259" w:lineRule="auto"/>
        <w:rPr>
          <w:rFonts w:hint="eastAsia"/>
          <w:lang w:val="ru-RU"/>
        </w:rPr>
      </w:pPr>
      <w:r>
        <w:rPr>
          <w:lang w:val="ru-RU"/>
        </w:rPr>
        <w:t xml:space="preserve">Запросить </w:t>
      </w:r>
      <w:r>
        <w:t xml:space="preserve">VM</w:t>
      </w:r>
      <w:r>
        <w:rPr>
          <w:lang w:val="ru-RU"/>
        </w:rPr>
        <w:t xml:space="preserve"> </w:t>
      </w:r>
      <w:r>
        <w:rPr>
          <w:lang w:val="ru-RU"/>
        </w:rPr>
        <w:t xml:space="preserve">образ письмом на адрес </w:t>
      </w:r>
      <w:hyperlink r:id="rId16" w:tooltip="mailto:support@cespo.ru" w:history="1">
        <w:r>
          <w:rPr>
            <w:rStyle w:val="751"/>
          </w:rPr>
          <w:t xml:space="preserve">support</w:t>
        </w:r>
        <w:r>
          <w:rPr>
            <w:rStyle w:val="751"/>
            <w:lang w:val="ru-RU"/>
          </w:rPr>
          <w:t xml:space="preserve">@</w:t>
        </w:r>
        <w:r>
          <w:rPr>
            <w:rStyle w:val="751"/>
          </w:rPr>
          <w:t xml:space="preserve">cespo</w:t>
        </w:r>
        <w:r>
          <w:rPr>
            <w:rStyle w:val="751"/>
            <w:lang w:val="ru-RU"/>
          </w:rPr>
          <w:t xml:space="preserve">.</w:t>
        </w:r>
        <w:r>
          <w:rPr>
            <w:rStyle w:val="751"/>
          </w:rPr>
          <w:t xml:space="preserve">ru</w:t>
        </w:r>
      </w:hyperlink>
      <w:r>
        <w:rPr>
          <w:lang w:val="ru-RU"/>
        </w:rPr>
        <w:t xml:space="preserve"> </w:t>
      </w:r>
      <w:r>
        <w:rPr>
          <w:lang w:val="ru-RU"/>
        </w:rPr>
        <w:t xml:space="preserve">с уточнением тех характеристик сервера, а также </w:t>
      </w:r>
      <w:r>
        <w:rPr>
          <w:lang w:val="ru-RU"/>
        </w:rPr>
        <w:t xml:space="preserve">используемую программу виртуализации </w:t>
      </w:r>
      <w:r>
        <w:rPr>
          <w:rFonts w:hint="eastAsia"/>
          <w:lang w:val="ru-RU"/>
        </w:rPr>
      </w:r>
    </w:p>
    <w:p>
      <w:pPr>
        <w:pStyle w:val="749"/>
        <w:numPr>
          <w:ilvl w:val="0"/>
          <w:numId w:val="2"/>
        </w:numPr>
        <w:spacing w:after="160" w:line="259" w:lineRule="auto"/>
        <w:rPr>
          <w:rFonts w:hint="eastAsia"/>
          <w:lang w:val="ru-RU"/>
        </w:rPr>
      </w:pPr>
      <w:r>
        <w:rPr>
          <w:lang w:val="ru-RU"/>
        </w:rPr>
        <w:t xml:space="preserve">Сотрудники</w:t>
      </w:r>
      <w:r>
        <w:rPr>
          <w:lang w:val="ru-RU"/>
        </w:rPr>
        <w:t xml:space="preserve"> ЦЭСПО готовят </w:t>
      </w:r>
      <w:r>
        <w:rPr>
          <w:lang w:val="ru-RU"/>
        </w:rPr>
        <w:t xml:space="preserve">и предоставляют </w:t>
      </w:r>
      <w:r>
        <w:rPr>
          <w:lang w:val="ru-RU"/>
        </w:rPr>
        <w:t xml:space="preserve">подходящий формат </w:t>
      </w:r>
      <w:r>
        <w:t xml:space="preserve">VM</w:t>
      </w:r>
      <w:r>
        <w:rPr>
          <w:lang w:val="ru-RU"/>
        </w:rPr>
        <w:t xml:space="preserve"> </w:t>
      </w:r>
      <w:r>
        <w:rPr>
          <w:lang w:val="ru-RU"/>
        </w:rPr>
        <w:t xml:space="preserve">образа</w:t>
      </w:r>
      <w:r>
        <w:rPr>
          <w:lang w:val="ru-RU"/>
        </w:rPr>
        <w:t xml:space="preserve">.</w:t>
      </w:r>
      <w:r>
        <w:rPr>
          <w:lang w:val="ru-RU"/>
        </w:rPr>
        <w:t xml:space="preserve"> </w:t>
      </w:r>
      <w:r>
        <w:rPr>
          <w:rFonts w:hint="eastAsia"/>
          <w:lang w:val="ru-RU"/>
        </w:rPr>
      </w:r>
    </w:p>
    <w:p>
      <w:pPr>
        <w:pStyle w:val="749"/>
        <w:numPr>
          <w:ilvl w:val="0"/>
          <w:numId w:val="2"/>
        </w:numPr>
        <w:spacing w:after="160" w:line="259" w:lineRule="auto"/>
        <w:rPr>
          <w:rFonts w:hint="eastAsia"/>
          <w:lang w:val="ru-RU"/>
        </w:rPr>
      </w:pPr>
      <w:r>
        <w:rPr>
          <w:lang w:val="ru-RU"/>
        </w:rPr>
        <w:t xml:space="preserve">Выгрузить </w:t>
      </w:r>
      <w:r>
        <w:t xml:space="preserve">VM</w:t>
      </w:r>
      <w:r>
        <w:rPr>
          <w:lang w:val="ru-RU"/>
        </w:rPr>
        <w:t xml:space="preserve"> </w:t>
      </w:r>
      <w:r>
        <w:rPr>
          <w:lang w:val="ru-RU"/>
        </w:rPr>
        <w:t xml:space="preserve">образ по предоставленной ссылке.</w:t>
      </w:r>
      <w:r>
        <w:rPr>
          <w:rFonts w:hint="eastAsia"/>
          <w:lang w:val="ru-RU"/>
        </w:rPr>
      </w:r>
    </w:p>
    <w:p>
      <w:pPr>
        <w:pStyle w:val="749"/>
        <w:numPr>
          <w:ilvl w:val="0"/>
          <w:numId w:val="2"/>
        </w:numPr>
        <w:spacing w:after="160" w:line="259" w:lineRule="auto"/>
        <w:rPr>
          <w:rFonts w:hint="eastAsia"/>
          <w:lang w:val="ru-RU"/>
        </w:rPr>
      </w:pPr>
      <w:r>
        <w:rPr>
          <w:lang w:val="ru-RU"/>
        </w:rPr>
        <w:t xml:space="preserve">Импортировать образ в свою систему виртуализации. Запустить </w:t>
      </w:r>
      <w:r>
        <w:rPr>
          <w:lang w:val="ru-RU"/>
        </w:rPr>
        <w:t xml:space="preserve">импортированную виртуальную машину.</w:t>
      </w:r>
      <w:r>
        <w:rPr>
          <w:rFonts w:hint="eastAsia"/>
          <w:lang w:val="ru-RU"/>
        </w:rPr>
      </w:r>
    </w:p>
    <w:p>
      <w:pPr>
        <w:pStyle w:val="749"/>
        <w:numPr>
          <w:ilvl w:val="0"/>
          <w:numId w:val="2"/>
        </w:numPr>
        <w:spacing w:after="160" w:line="259" w:lineRule="auto"/>
        <w:rPr>
          <w:rFonts w:hint="eastAsia"/>
          <w:lang w:val="ru-RU"/>
        </w:rPr>
      </w:pPr>
      <w:r>
        <w:rPr>
          <w:lang w:val="ru-RU"/>
        </w:rPr>
        <w:t xml:space="preserve">Войти под учетной записью пользователя, полученной от сотрудников ЦЭСПО. </w:t>
      </w:r>
      <w:r>
        <w:rPr>
          <w:rFonts w:hint="eastAsia"/>
          <w:lang w:val="ru-RU"/>
        </w:rPr>
      </w:r>
    </w:p>
    <w:p>
      <w:pPr>
        <w:pStyle w:val="749"/>
        <w:numPr>
          <w:ilvl w:val="0"/>
          <w:numId w:val="2"/>
        </w:numPr>
        <w:spacing w:after="160" w:line="259" w:lineRule="auto"/>
        <w:rPr>
          <w:rFonts w:hint="eastAsia"/>
          <w:lang w:val="ru-RU"/>
        </w:rPr>
      </w:pPr>
      <w:r>
        <w:rPr>
          <w:lang w:val="ru-RU"/>
        </w:rPr>
        <w:t xml:space="preserve">Настроить сетевое подключение (выделенный </w:t>
      </w:r>
      <w:r>
        <w:t xml:space="preserve">ip</w:t>
      </w:r>
      <w:r>
        <w:rPr>
          <w:lang w:val="ru-RU"/>
        </w:rPr>
        <w:t xml:space="preserve">-адрес). </w:t>
      </w:r>
      <w:r>
        <w:rPr>
          <w:rFonts w:hint="eastAsia"/>
          <w:lang w:val="ru-RU"/>
        </w:rPr>
      </w:r>
    </w:p>
    <w:p>
      <w:pPr>
        <w:pStyle w:val="749"/>
        <w:numPr>
          <w:ilvl w:val="0"/>
          <w:numId w:val="2"/>
        </w:numPr>
        <w:spacing w:after="160" w:line="259" w:lineRule="auto"/>
        <w:rPr>
          <w:rFonts w:hint="eastAsia"/>
          <w:lang w:val="ru-RU"/>
        </w:rPr>
      </w:pPr>
      <w:r>
        <w:rPr>
          <w:lang w:val="ru-RU"/>
        </w:rPr>
        <w:t xml:space="preserve">В своей сетевой инфраструктуре открыть следующие порты для корректной работы серверной части:</w:t>
      </w:r>
      <w:r>
        <w:rPr>
          <w:lang w:val="ru-RU"/>
        </w:rPr>
        <w:t xml:space="preserve"> 8883; 2022 и 443 </w:t>
      </w:r>
      <w:r>
        <w:rPr>
          <w:rFonts w:hint="eastAsia"/>
          <w:lang w:val="ru-RU"/>
        </w:rPr>
      </w:r>
    </w:p>
    <w:p>
      <w:pPr>
        <w:pStyle w:val="749"/>
        <w:numPr>
          <w:ilvl w:val="0"/>
          <w:numId w:val="2"/>
        </w:numPr>
        <w:spacing w:after="160" w:line="259" w:lineRule="auto"/>
        <w:rPr>
          <w:rFonts w:hint="eastAsia"/>
          <w:lang w:val="ru-RU"/>
        </w:rPr>
      </w:pPr>
      <w:r>
        <w:rPr>
          <w:lang w:val="ru-RU"/>
        </w:rPr>
        <w:t xml:space="preserve">В системе </w:t>
      </w:r>
      <w:r>
        <w:t xml:space="preserve">DNS</w:t>
      </w:r>
      <w:r>
        <w:rPr>
          <w:lang w:val="ru-RU"/>
        </w:rPr>
        <w:t xml:space="preserve"> </w:t>
      </w:r>
      <w:r>
        <w:rPr>
          <w:lang w:val="ru-RU"/>
        </w:rPr>
        <w:t xml:space="preserve">локальной сети (или на компьютере пользователя в файле </w:t>
      </w:r>
      <w:r>
        <w:t xml:space="preserve">c</w:t>
      </w:r>
      <w:r>
        <w:rPr>
          <w:lang w:val="ru-RU"/>
        </w:rPr>
        <w:t xml:space="preserve">:\</w:t>
      </w:r>
      <w:r>
        <w:t xml:space="preserve">windows</w:t>
      </w:r>
      <w:r>
        <w:rPr>
          <w:lang w:val="ru-RU"/>
        </w:rPr>
        <w:t xml:space="preserve">\</w:t>
      </w:r>
      <w:r>
        <w:t xml:space="preserve">system</w:t>
      </w:r>
      <w:r>
        <w:rPr>
          <w:lang w:val="ru-RU"/>
        </w:rPr>
        <w:t xml:space="preserve">32\</w:t>
      </w:r>
      <w:r>
        <w:t xml:space="preserve">drivers</w:t>
      </w:r>
      <w:r>
        <w:rPr>
          <w:lang w:val="ru-RU"/>
        </w:rPr>
        <w:t xml:space="preserve">\</w:t>
      </w:r>
      <w:r>
        <w:t xml:space="preserve">ets</w:t>
      </w:r>
      <w:r>
        <w:rPr>
          <w:lang w:val="ru-RU"/>
        </w:rPr>
        <w:t xml:space="preserve">\</w:t>
      </w:r>
      <w:r>
        <w:t xml:space="preserve">hosts</w:t>
      </w:r>
      <w:r>
        <w:rPr>
          <w:lang w:val="ru-RU"/>
        </w:rPr>
        <w:t xml:space="preserve">) </w:t>
      </w:r>
      <w:r>
        <w:rPr>
          <w:lang w:val="ru-RU"/>
        </w:rPr>
        <w:t xml:space="preserve">сделать следующую запись:</w:t>
      </w:r>
      <w:r>
        <w:rPr>
          <w:rFonts w:hint="eastAsia"/>
          <w:lang w:val="ru-RU"/>
        </w:rPr>
      </w:r>
    </w:p>
    <w:p>
      <w:pPr>
        <w:pStyle w:val="749"/>
        <w:spacing w:after="160" w:line="259" w:lineRule="auto"/>
        <w:rPr>
          <w:rFonts w:hint="eastAsia"/>
          <w:lang w:val="ru-RU"/>
        </w:rPr>
      </w:pPr>
      <w:r>
        <w:t xml:space="preserve">xxx</w:t>
      </w:r>
      <w:r>
        <w:rPr>
          <w:lang w:val="ru-RU"/>
        </w:rPr>
        <w:t xml:space="preserve">.</w:t>
      </w:r>
      <w:r>
        <w:t xml:space="preserve">xxx</w:t>
      </w:r>
      <w:r>
        <w:rPr>
          <w:lang w:val="ru-RU"/>
        </w:rPr>
        <w:t xml:space="preserve">.</w:t>
      </w:r>
      <w:r>
        <w:t xml:space="preserve">xxx</w:t>
      </w:r>
      <w:r>
        <w:rPr>
          <w:lang w:val="ru-RU"/>
        </w:rPr>
        <w:t xml:space="preserve">.</w:t>
      </w:r>
      <w:r>
        <w:t xml:space="preserve">xxx</w:t>
      </w:r>
      <w:r>
        <w:rPr>
          <w:lang w:val="ru-RU"/>
        </w:rPr>
        <w:t xml:space="preserve"> </w:t>
      </w:r>
      <w:r>
        <w:t xml:space="preserve">specto</w:t>
      </w:r>
      <w:r>
        <w:rPr>
          <w:lang w:val="ru-RU"/>
        </w:rPr>
        <w:t xml:space="preserve">-</w:t>
      </w:r>
      <w:r>
        <w:t xml:space="preserve">monitoring</w:t>
      </w:r>
      <w:r>
        <w:rPr>
          <w:lang w:val="ru-RU"/>
        </w:rPr>
        <w:t xml:space="preserve">.</w:t>
      </w:r>
      <w:r>
        <w:t xml:space="preserve">com</w:t>
      </w:r>
      <w:r>
        <w:rPr>
          <w:lang w:val="ru-RU"/>
        </w:rPr>
        <w:t xml:space="preserve">, </w:t>
      </w:r>
      <w:r>
        <w:rPr>
          <w:lang w:val="ru-RU"/>
        </w:rPr>
        <w:t xml:space="preserve">где</w:t>
      </w:r>
      <w:r>
        <w:rPr>
          <w:lang w:val="ru-RU"/>
        </w:rPr>
        <w:t xml:space="preserve"> </w:t>
      </w:r>
      <w:r>
        <w:t xml:space="preserve">xxx</w:t>
      </w:r>
      <w:r>
        <w:rPr>
          <w:lang w:val="ru-RU"/>
        </w:rPr>
        <w:t xml:space="preserve">.</w:t>
      </w:r>
      <w:r>
        <w:t xml:space="preserve">xxx</w:t>
      </w:r>
      <w:r>
        <w:rPr>
          <w:lang w:val="ru-RU"/>
        </w:rPr>
        <w:t xml:space="preserve">.</w:t>
      </w:r>
      <w:r>
        <w:t xml:space="preserve">xxx</w:t>
      </w:r>
      <w:r>
        <w:rPr>
          <w:lang w:val="ru-RU"/>
        </w:rPr>
        <w:t xml:space="preserve">.</w:t>
      </w:r>
      <w:r>
        <w:t xml:space="preserve">xxx</w:t>
      </w:r>
      <w:r>
        <w:rPr>
          <w:lang w:val="ru-RU"/>
        </w:rPr>
        <w:t xml:space="preserve"> </w:t>
      </w:r>
      <w:r>
        <w:rPr>
          <w:lang w:val="ru-RU"/>
        </w:rPr>
        <w:t xml:space="preserve">–</w:t>
      </w:r>
      <w:r>
        <w:rPr>
          <w:lang w:val="ru-RU"/>
        </w:rPr>
        <w:t xml:space="preserve"> </w:t>
      </w:r>
      <w:r>
        <w:t xml:space="preserve">ip</w:t>
      </w:r>
      <w:r>
        <w:rPr>
          <w:lang w:val="ru-RU"/>
        </w:rPr>
        <w:t xml:space="preserve">-</w:t>
      </w:r>
      <w:r>
        <w:rPr>
          <w:lang w:val="ru-RU"/>
        </w:rPr>
        <w:t xml:space="preserve">адрес сервера (настроенный в п. 6) </w:t>
      </w:r>
      <w:r>
        <w:rPr>
          <w:rFonts w:hint="eastAsia"/>
          <w:lang w:val="ru-RU"/>
        </w:rPr>
      </w:r>
    </w:p>
    <w:p>
      <w:pPr>
        <w:pStyle w:val="749"/>
        <w:numPr>
          <w:ilvl w:val="0"/>
          <w:numId w:val="2"/>
        </w:numPr>
        <w:rPr>
          <w:rFonts w:hint="eastAsia"/>
          <w:lang w:val="ru-RU"/>
        </w:rPr>
      </w:pPr>
      <w:r>
        <w:rPr>
          <w:lang w:val="ru-RU"/>
        </w:rPr>
        <w:t xml:space="preserve">Через любой браузер зайти на сайт </w:t>
      </w:r>
      <w:r>
        <w:t xml:space="preserve">https</w:t>
      </w:r>
      <w:r>
        <w:rPr>
          <w:lang w:val="ru-RU"/>
        </w:rPr>
        <w:t xml:space="preserve">://</w:t>
      </w:r>
      <w:r>
        <w:t xml:space="preserve">specto</w:t>
      </w:r>
      <w:r>
        <w:rPr>
          <w:lang w:val="ru-RU"/>
        </w:rPr>
        <w:t xml:space="preserve">-</w:t>
      </w:r>
      <w:r>
        <w:t xml:space="preserve">monitoring</w:t>
      </w:r>
      <w:r>
        <w:rPr>
          <w:lang w:val="ru-RU"/>
        </w:rPr>
        <w:t xml:space="preserve">.</w:t>
      </w:r>
      <w:r>
        <w:t xml:space="preserve">com</w:t>
      </w:r>
      <w:r>
        <w:rPr>
          <w:lang w:val="ru-RU"/>
        </w:rPr>
        <w:t xml:space="preserve"> </w:t>
      </w:r>
      <w:r>
        <w:rPr>
          <w:rFonts w:hint="eastAsia"/>
          <w:lang w:val="ru-RU"/>
        </w:rPr>
      </w:r>
    </w:p>
    <w:p>
      <w:pPr>
        <w:pStyle w:val="749"/>
        <w:rPr>
          <w:rFonts w:hint="eastAsia"/>
          <w:lang w:val="ru-RU"/>
        </w:rPr>
      </w:pPr>
      <w:r>
        <w:rPr>
          <w:lang w:val="ru-RU"/>
        </w:rPr>
        <w:t xml:space="preserve">Итогом </w:t>
      </w:r>
      <w:r>
        <w:rPr>
          <w:lang w:val="ru-RU"/>
        </w:rPr>
        <w:t xml:space="preserve">успешно</w:t>
      </w:r>
      <w:r>
        <w:rPr>
          <w:lang w:val="ru-RU"/>
        </w:rPr>
        <w:t xml:space="preserve">го</w:t>
      </w:r>
      <w:r>
        <w:rPr>
          <w:lang w:val="ru-RU"/>
        </w:rPr>
        <w:t xml:space="preserve"> выполнении работ</w:t>
      </w:r>
      <w:r>
        <w:rPr>
          <w:lang w:val="ru-RU"/>
        </w:rPr>
        <w:t xml:space="preserve"> является запуск веб-консоли системы.</w:t>
      </w:r>
      <w:r>
        <w:rPr>
          <w:rFonts w:hint="eastAsia"/>
          <w:lang w:val="ru-RU"/>
        </w:rPr>
      </w:r>
    </w:p>
    <w:p>
      <w:pPr>
        <w:pStyle w:val="749"/>
        <w:rPr>
          <w:rFonts w:hint="eastAsia"/>
          <w:lang w:val="ru-RU"/>
        </w:rPr>
      </w:pPr>
      <w:r/>
      <w:r>
        <w:rPr>
          <w:rFonts w:hint="eastAsia"/>
          <w:lang w:val="ru-RU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693" w:right="1134" w:bottom="1693" w:left="1134" w:header="1134" w:footer="1134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rPr>
          <w:rFonts w:hint="eastAsia"/>
        </w:rPr>
      </w:pPr>
      <w:r>
        <w:separator/>
      </w:r>
      <w:r>
        <w:rPr>
          <w:rFonts w:hint="eastAsia"/>
        </w:rPr>
      </w:r>
    </w:p>
  </w:endnote>
  <w:endnote w:type="continuationSeparator" w:id="0">
    <w:p>
      <w:pPr>
        <w:rPr>
          <w:rFonts w:hint="eastAsia"/>
        </w:rPr>
      </w:pPr>
      <w:r>
        <w:continuationSeparator/>
      </w:r>
      <w:r>
        <w:rPr>
          <w:rFonts w:hint="eastAsia"/>
        </w:rPr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libri">
    <w:panose1 w:val="020F0502020204030204"/>
  </w:font>
  <w:font w:name="Helvetica Neue">
    <w:panose1 w:val="05040102010807070707"/>
  </w:font>
  <w:font w:name="Mangal">
    <w:panose1 w:val="02040503050406030204"/>
  </w:font>
  <w:font w:name="Microsoft YaHei">
    <w:panose1 w:val="020F0502020204030204"/>
  </w:font>
  <w:font w:name="Liberation Sans">
    <w:panose1 w:val="020B0604020202020204"/>
  </w:font>
  <w:font w:name="Arial Unicode MS">
    <w:panose1 w:val="020B0604020202020204"/>
  </w:font>
  <w:font w:name="NSimSun">
    <w:panose1 w:val="02020603020101020101"/>
  </w:font>
  <w:font w:name="Arial">
    <w:panose1 w:val="020B0604020202020204"/>
  </w:font>
  <w:font w:name="Liberation Serif">
    <w:panose1 w:val="020206030504050203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  <w:rPr>
        <w:rFonts w:hint="eastAsia"/>
        <w:lang w:val="ru-RU"/>
      </w:rPr>
    </w:pPr>
    <w:r>
      <w:rPr>
        <w:lang w:val="ru-RU"/>
      </w:rPr>
      <w:t xml:space="preserve">Инструкция по установке</w:t>
    </w:r>
    <w:r>
      <w:rPr>
        <w:lang w:val="ru-RU"/>
      </w:rPr>
      <w:tab/>
    </w:r>
    <w:r>
      <w:rPr>
        <w:lang w:val="ru-RU"/>
      </w:rPr>
      <w:tab/>
    </w:r>
    <w:r>
      <w:rPr>
        <w:lang w:val="ru-RU"/>
      </w:rPr>
      <w:fldChar w:fldCharType="begin"/>
    </w:r>
    <w:r>
      <w:rPr>
        <w:lang w:val="ru-RU"/>
      </w:rPr>
      <w:instrText xml:space="preserve"> PAGE </w:instrText>
    </w:r>
    <w:r>
      <w:rPr>
        <w:lang w:val="ru-RU"/>
      </w:rPr>
      <w:fldChar w:fldCharType="separate"/>
    </w:r>
    <w:r>
      <w:rPr>
        <w:lang w:val="ru-RU"/>
      </w:rPr>
      <w:t xml:space="preserve">1</w:t>
    </w:r>
    <w:r>
      <w:rPr>
        <w:lang w:val="ru-RU"/>
      </w:rPr>
      <w:fldChar w:fldCharType="end"/>
    </w:r>
    <w:r>
      <w:rPr>
        <w:rFonts w:hint="eastAsia"/>
        <w:lang w:val="ru-RU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  <w:rPr>
        <w:rFonts w:hint="eastAsia"/>
      </w:rPr>
    </w:pPr>
    <w:r>
      <w:rPr>
        <w:rFonts w:hint="eastAsia"/>
      </w:rPr>
    </w:r>
    <w:r>
      <w:rPr>
        <w:rFonts w:hint="eastAsia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  <w:rPr>
        <w:rFonts w:hint="eastAsia"/>
      </w:rPr>
    </w:pPr>
    <w:r>
      <w:rPr>
        <w:rFonts w:hint="eastAsia"/>
      </w:rPr>
    </w:r>
    <w:r>
      <w:rPr>
        <w:rFonts w:hint="eastAsia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rPr>
          <w:rFonts w:hint="eastAsia"/>
        </w:rPr>
      </w:pPr>
      <w:r>
        <w:separator/>
      </w:r>
      <w:r>
        <w:rPr>
          <w:rFonts w:hint="eastAsia"/>
        </w:rPr>
      </w:r>
    </w:p>
  </w:footnote>
  <w:footnote w:type="continuationSeparator" w:id="0">
    <w:p>
      <w:pPr>
        <w:rPr>
          <w:rFonts w:hint="eastAsia"/>
        </w:rPr>
      </w:pPr>
      <w:r>
        <w:continuationSeparator/>
      </w:r>
      <w:r>
        <w:rPr>
          <w:rFonts w:hint="eastAsia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7"/>
      <w:rPr>
        <w:rFonts w:hint="eastAsia"/>
        <w:sz w:val="22"/>
        <w:szCs w:val="22"/>
        <w:lang w:val="ru-RU"/>
      </w:rPr>
    </w:pPr>
    <w:r>
      <w:rPr>
        <w:sz w:val="22"/>
        <w:szCs w:val="22"/>
        <w:lang w:val="ru-RU"/>
      </w:rPr>
      <w:t xml:space="preserve">ООО «ЦЭСПО</w:t>
    </w:r>
    <w:r>
      <w:rPr>
        <w:sz w:val="22"/>
        <w:szCs w:val="22"/>
        <w:lang w:val="ru-RU"/>
      </w:rPr>
      <w:t xml:space="preserve">                                    </w:t>
    </w:r>
    <w:r>
      <w:rPr>
        <w:sz w:val="22"/>
        <w:szCs w:val="22"/>
        <w:lang w:val="ru-RU"/>
      </w:rPr>
      <w:tab/>
    </w:r>
    <w:r>
      <w:rPr>
        <w:sz w:val="22"/>
        <w:szCs w:val="22"/>
        <w:lang w:val="ru-RU"/>
      </w:rPr>
      <w:t xml:space="preserve">Система Мониторинга и Управления Сетью Банкоматов «</w:t>
    </w:r>
    <w:r>
      <w:rPr>
        <w:sz w:val="22"/>
        <w:szCs w:val="22"/>
      </w:rPr>
      <w:t xml:space="preserve">Specto</w:t>
    </w:r>
    <w:r>
      <w:rPr>
        <w:sz w:val="22"/>
        <w:szCs w:val="22"/>
        <w:lang w:val="ru-RU"/>
      </w:rPr>
      <w:t xml:space="preserve">»</w:t>
    </w:r>
    <w:r>
      <w:rPr>
        <w:rFonts w:hint="eastAsia"/>
        <w:sz w:val="22"/>
        <w:szCs w:val="22"/>
        <w:lang w:val="ru-RU"/>
      </w:rPr>
    </w:r>
  </w:p>
  <w:p>
    <w:pPr>
      <w:pStyle w:val="747"/>
      <w:rPr>
        <w:rFonts w:hint="eastAsia"/>
        <w:lang w:val="ru-RU"/>
      </w:rPr>
    </w:pPr>
    <w:r>
      <w:rPr>
        <w:rFonts w:hint="eastAsia"/>
        <w:lang w:val="ru-RU"/>
      </w:rPr>
    </w:r>
    <w:r>
      <w:rPr>
        <w:rFonts w:hint="eastAsia"/>
        <w:lang w:val="ru-RU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7"/>
      <w:rPr>
        <w:rFonts w:hint="eastAsia"/>
      </w:rPr>
    </w:pPr>
    <w:r>
      <w:rPr>
        <w:rFonts w:hint="eastAsia"/>
      </w:rPr>
    </w:r>
    <w:r>
      <w:rPr>
        <w:rFonts w:hint="eastAsia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7"/>
      <w:rPr>
        <w:rFonts w:hint="eastAsia"/>
      </w:rPr>
    </w:pPr>
    <w:r>
      <w:rPr>
        <w:rFonts w:hint="eastAsia"/>
      </w:rPr>
    </w:r>
    <w:r>
      <w:rPr>
        <w:rFonts w:hint="eastAsia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u w:val="none"/>
        <w:vertAlign w:val="baseli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u w:val="none"/>
        <w:vertAlign w:val="baseline"/>
      </w:rPr>
    </w:lvl>
    <w:lvl w:ilvl="3">
      <w:start w:val="1"/>
      <w:numFmt w:val="bullet"/>
      <w:isLgl w:val="false"/>
      <w:suff w:val="tab"/>
      <w:lvlText w:val="▪"/>
      <w:lvlJc w:val="left"/>
      <w:pPr>
        <w:ind w:left="2880" w:hanging="360"/>
      </w:pPr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u w:val="none"/>
        <w:vertAlign w:val="baseline"/>
      </w:rPr>
    </w:lvl>
    <w:lvl w:ilvl="4">
      <w:start w:val="1"/>
      <w:numFmt w:val="bullet"/>
      <w:isLgl w:val="false"/>
      <w:suff w:val="tab"/>
      <w:lvlText w:val="▪"/>
      <w:lvlJc w:val="left"/>
      <w:pPr>
        <w:ind w:left="3600" w:hanging="360"/>
      </w:pPr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u w:val="none"/>
        <w:vertAlign w:val="baseline"/>
      </w:rPr>
    </w:lvl>
    <w:lvl w:ilvl="6">
      <w:start w:val="1"/>
      <w:numFmt w:val="bullet"/>
      <w:isLgl w:val="false"/>
      <w:suff w:val="tab"/>
      <w:lvlText w:val="▪"/>
      <w:lvlJc w:val="left"/>
      <w:pPr>
        <w:ind w:left="5040" w:hanging="360"/>
      </w:pPr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u w:val="none"/>
        <w:vertAlign w:val="baseline"/>
      </w:rPr>
    </w:lvl>
    <w:lvl w:ilvl="7">
      <w:start w:val="1"/>
      <w:numFmt w:val="bullet"/>
      <w:isLgl w:val="false"/>
      <w:suff w:val="tab"/>
      <w:lvlText w:val="▪"/>
      <w:lvlJc w:val="left"/>
      <w:pPr>
        <w:ind w:left="5760" w:hanging="360"/>
      </w:pPr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u w:val="none"/>
        <w:vertAlign w:val="baseline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NSimSun" w:cs="Arial"/>
        <w:sz w:val="24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737"/>
    <w:next w:val="73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73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37"/>
    <w:next w:val="73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3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37"/>
    <w:next w:val="73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3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37"/>
    <w:next w:val="73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3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37"/>
    <w:next w:val="73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3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37"/>
    <w:next w:val="73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3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37"/>
    <w:next w:val="73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3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37"/>
    <w:next w:val="73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3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37"/>
    <w:next w:val="73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3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37"/>
    <w:next w:val="73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38"/>
    <w:link w:val="34"/>
    <w:uiPriority w:val="10"/>
    <w:rPr>
      <w:sz w:val="48"/>
      <w:szCs w:val="48"/>
    </w:rPr>
  </w:style>
  <w:style w:type="paragraph" w:styleId="36">
    <w:name w:val="Subtitle"/>
    <w:basedOn w:val="737"/>
    <w:next w:val="73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38"/>
    <w:link w:val="36"/>
    <w:uiPriority w:val="11"/>
    <w:rPr>
      <w:sz w:val="24"/>
      <w:szCs w:val="24"/>
    </w:rPr>
  </w:style>
  <w:style w:type="paragraph" w:styleId="38">
    <w:name w:val="Quote"/>
    <w:basedOn w:val="737"/>
    <w:next w:val="73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37"/>
    <w:next w:val="73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5">
    <w:name w:val="Footer Char"/>
    <w:basedOn w:val="738"/>
    <w:link w:val="748"/>
    <w:uiPriority w:val="99"/>
  </w:style>
  <w:style w:type="character" w:styleId="47">
    <w:name w:val="Caption Char"/>
    <w:basedOn w:val="744"/>
    <w:link w:val="748"/>
    <w:uiPriority w:val="99"/>
  </w:style>
  <w:style w:type="table" w:styleId="48">
    <w:name w:val="Table Grid"/>
    <w:basedOn w:val="73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1ebe03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43c0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3fdba" w:themeFill="accent1" w:themeFillTint="34"/>
    </w:tblPr>
    <w:tblStylePr w:type="band1Horz">
      <w:tcPr>
        <w:shd w:val="clear" w:color="ffffff" w:themeColor="accent1" w:themeTint="75" w:fill="79fb64" w:themeFill="accent1" w:themeFillTint="75"/>
      </w:tcPr>
    </w:tblStylePr>
    <w:tblStylePr w:type="band1Vert">
      <w:tcPr>
        <w:shd w:val="clear" w:color="ffffff" w:themeColor="accent1" w:themeTint="75" w:fill="79fb6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bce7fd" w:themeFill="accent2" w:themeFillTint="32"/>
    </w:tblPr>
    <w:tblStylePr w:type="band1Horz">
      <w:tcPr>
        <w:shd w:val="clear" w:color="ffffff" w:themeColor="accent2" w:themeTint="75" w:fill="64c8fb" w:themeFill="accent2" w:themeFillTint="75"/>
      </w:tcPr>
    </w:tblStylePr>
    <w:tblStylePr w:type="band1Vert">
      <w:tcPr>
        <w:shd w:val="clear" w:color="ffffff" w:themeColor="accent2" w:themeTint="75" w:fill="64c8fb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dd2ba" w:themeFill="accent3" w:themeFillTint="34"/>
    </w:tblPr>
    <w:tblStylePr w:type="band1Horz">
      <w:tcPr>
        <w:shd w:val="clear" w:color="ffffff" w:themeColor="accent3" w:themeTint="75" w:fill="fb9964" w:themeFill="accent3" w:themeFillTint="75"/>
      </w:tcPr>
    </w:tblStylePr>
    <w:tblStylePr w:type="band1Vert">
      <w:tcPr>
        <w:shd w:val="clear" w:color="ffffff" w:themeColor="accent3" w:themeTint="75" w:fill="fb9964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3bafd" w:themeFill="accent4" w:themeFillTint="34"/>
    </w:tblPr>
    <w:tblStylePr w:type="band1Horz">
      <w:tcPr>
        <w:shd w:val="clear" w:color="ffffff" w:themeColor="accent4" w:themeTint="75" w:fill="e464fb" w:themeFill="accent4" w:themeFillTint="75"/>
      </w:tcPr>
    </w:tblStylePr>
    <w:tblStylePr w:type="band1Vert">
      <w:tcPr>
        <w:shd w:val="clear" w:color="ffffff" w:themeColor="accent4" w:themeTint="75" w:fill="e464fb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fefbf" w:themeFill="accent5" w:themeFillTint="34"/>
    </w:tblPr>
    <w:tblStylePr w:type="band1Horz">
      <w:tcPr>
        <w:shd w:val="clear" w:color="ffffff" w:themeColor="accent5" w:themeTint="75" w:fill="ffdb71" w:themeFill="accent5" w:themeFillTint="75"/>
      </w:tcPr>
    </w:tblStylePr>
    <w:tblStylePr w:type="band1Vert">
      <w:tcPr>
        <w:shd w:val="clear" w:color="ffffff" w:themeColor="accent5" w:themeTint="75" w:fill="ffdb71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7cccc" w:themeFill="accent6" w:themeFillTint="34"/>
    </w:tblPr>
    <w:tblStylePr w:type="band1Horz">
      <w:tcPr>
        <w:shd w:val="clear" w:color="ffffff" w:themeColor="accent6" w:themeTint="75" w:fill="ee8f8f" w:themeFill="accent6" w:themeFillTint="75"/>
      </w:tcPr>
    </w:tblStylePr>
    <w:tblStylePr w:type="band1Vert">
      <w:tcPr>
        <w:shd w:val="clear" w:color="ffffff" w:themeColor="accent6" w:themeTint="75" w:fill="ee8f8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1ebf04" w:themeColor="accent1" w:themeTint="80" w:themeShade="95"/>
      </w:rPr>
    </w:tblStylePr>
    <w:tblStylePr w:type="firstRow">
      <w:rPr>
        <w:b/>
        <w:color w:val="1ebf0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ebf04" w:themeColor="accent1" w:themeTint="80" w:themeShade="95"/>
      </w:rPr>
    </w:tblStylePr>
    <w:tblStylePr w:type="lastRow">
      <w:rPr>
        <w:b/>
        <w:color w:val="1ebf04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e2201" w:themeColor="accent3" w:themeTint="FE" w:themeShade="95"/>
      </w:rPr>
    </w:tblStylePr>
    <w:tblStylePr w:type="firstRow">
      <w:rPr>
        <w:b/>
        <w:color w:val="5e2201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e2201" w:themeColor="accent3" w:themeTint="FE" w:themeShade="95"/>
      </w:rPr>
    </w:tblStylePr>
    <w:tblStylePr w:type="lastRow">
      <w:rPr>
        <w:b/>
        <w:color w:val="5e2201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1ebf04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Arial" w:hAnsi="Arial"/>
        <w:color w:val="1ebf04" w:themeColor="accent1" w:themeTint="80" w:themeShade="95"/>
        <w:sz w:val="22"/>
      </w:rPr>
    </w:tblStylePr>
    <w:tblStylePr w:type="firstCol">
      <w:rPr>
        <w:rFonts w:ascii="Arial" w:hAnsi="Arial"/>
        <w:i/>
        <w:color w:val="1ebf0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ebf0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0378ae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Arial" w:hAnsi="Arial"/>
        <w:color w:val="0378ae" w:themeColor="accent2" w:themeTint="97" w:themeShade="95"/>
        <w:sz w:val="22"/>
      </w:rPr>
    </w:tblStylePr>
    <w:tblStylePr w:type="firstCol">
      <w:rPr>
        <w:rFonts w:ascii="Arial" w:hAnsi="Arial"/>
        <w:i/>
        <w:color w:val="0378ae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0378ae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e2201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Arial" w:hAnsi="Arial"/>
        <w:color w:val="5e2201" w:themeColor="accent3" w:themeTint="FE" w:themeShade="95"/>
        <w:sz w:val="22"/>
      </w:rPr>
    </w:tblStylePr>
    <w:tblStylePr w:type="firstCol">
      <w:rPr>
        <w:rFonts w:ascii="Arial" w:hAnsi="Arial"/>
        <w:i/>
        <w:color w:val="5e2201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e2201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9104ab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Arial" w:hAnsi="Arial"/>
        <w:color w:val="9104ab" w:themeColor="accent4" w:themeTint="9A" w:themeShade="95"/>
        <w:sz w:val="22"/>
      </w:rPr>
    </w:tblStylePr>
    <w:tblStylePr w:type="firstCol">
      <w:rPr>
        <w:rFonts w:ascii="Arial" w:hAnsi="Arial"/>
        <w:i/>
        <w:color w:val="9104ab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9104ab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74570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Arial" w:hAnsi="Arial"/>
        <w:color w:val="745700" w:themeColor="accent5" w:themeShade="95"/>
        <w:sz w:val="22"/>
      </w:rPr>
    </w:tblStylePr>
    <w:tblStylePr w:type="firstCol">
      <w:rPr>
        <w:rFonts w:ascii="Arial" w:hAnsi="Arial"/>
        <w:i/>
        <w:color w:val="745700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745700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741111" w:themeColor="accent6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Arial" w:hAnsi="Arial"/>
        <w:color w:val="741111" w:themeColor="accent6" w:themeShade="95"/>
        <w:sz w:val="22"/>
      </w:rPr>
    </w:tblStylePr>
    <w:tblStylePr w:type="firstCol">
      <w:rPr>
        <w:rFonts w:ascii="Arial" w:hAnsi="Arial"/>
        <w:i/>
        <w:color w:val="741111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741111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fa7a35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ffd042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e96e6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8a303" w:themeFill="accent1"/>
    </w:tblPr>
    <w:tblStylePr w:type="band1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8a303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18a303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36b8fb" w:themeFill="accent2" w:themeFillTint="97"/>
    </w:tblPr>
    <w:tblStylePr w:type="band1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36b8fb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a7a35" w:themeFill="accent3" w:themeFillTint="98"/>
    </w:tblPr>
    <w:tblStylePr w:type="band1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fa7a35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fa7a35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dc33fa" w:themeFill="accent4" w:themeFillTint="9A"/>
    </w:tblPr>
    <w:tblStylePr w:type="band1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dc33fa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ffd042" w:themeFill="accent5" w:themeFillTint="9A"/>
    </w:tblPr>
    <w:tblStylePr w:type="band1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ffd042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ffd042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e96e6e" w:themeFill="accent6" w:themeFillTint="98"/>
    </w:tblPr>
    <w:tblStylePr w:type="band1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e96e6e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e96e6e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0e5e01" w:themeColor="accent1" w:themeShade="95"/>
      </w:rPr>
    </w:tblStylePr>
    <w:tblStylePr w:type="firstRow">
      <w:rPr>
        <w:b/>
        <w:color w:val="0e5e0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e5e01" w:themeColor="accent1" w:themeShade="95"/>
      </w:rPr>
    </w:tblStylePr>
    <w:tblStylePr w:type="lastRow">
      <w:rPr>
        <w:b/>
        <w:color w:val="0e5e0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ab3b04" w:themeColor="accent3" w:themeTint="98" w:themeShade="95"/>
      </w:rPr>
    </w:tblStylePr>
    <w:tblStylePr w:type="firstRow">
      <w:rPr>
        <w:b/>
        <w:color w:val="ab3b04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ab3b04" w:themeColor="accent3" w:themeTint="98" w:themeShade="95"/>
      </w:rPr>
    </w:tblStylePr>
    <w:tblStylePr w:type="lastRow">
      <w:rPr>
        <w:b/>
        <w:color w:val="ab3b04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ba8700" w:themeColor="accent5" w:themeTint="9A" w:themeShade="95"/>
      </w:rPr>
    </w:tblStylePr>
    <w:tblStylePr w:type="firstRow">
      <w:rPr>
        <w:b/>
        <w:color w:val="ba870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ba8700" w:themeColor="accent5" w:themeTint="9A" w:themeShade="95"/>
      </w:rPr>
    </w:tblStylePr>
    <w:tblStylePr w:type="lastRow">
      <w:rPr>
        <w:b/>
        <w:color w:val="ba870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ad1a1a" w:themeColor="accent6" w:themeTint="98" w:themeShade="95"/>
      </w:rPr>
    </w:tblStylePr>
    <w:tblStylePr w:type="firstRow">
      <w:rPr>
        <w:b/>
        <w:color w:val="ad1a1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ad1a1a" w:themeColor="accent6" w:themeTint="98" w:themeShade="95"/>
      </w:rPr>
    </w:tblStylePr>
    <w:tblStylePr w:type="lastRow">
      <w:rPr>
        <w:b/>
        <w:color w:val="ad1a1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0e5e01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Arial" w:hAnsi="Arial"/>
        <w:color w:val="0e5e01" w:themeColor="accent1" w:themeShade="95"/>
        <w:sz w:val="22"/>
      </w:rPr>
    </w:tblStylePr>
    <w:tblStylePr w:type="firstCol">
      <w:rPr>
        <w:rFonts w:ascii="Arial" w:hAnsi="Arial"/>
        <w:i/>
        <w:color w:val="0e5e0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e5e0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0e5e01" w:themeColor="accent1" w:themeShade="95"/>
        <w:sz w:val="22"/>
      </w:rPr>
    </w:tblStylePr>
  </w:style>
  <w:style w:type="table" w:styleId="148">
    <w:name w:val="List Table 7 Colorful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0378ae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Arial" w:hAnsi="Arial"/>
        <w:color w:val="0378ae" w:themeColor="accent2" w:themeTint="97" w:themeShade="95"/>
        <w:sz w:val="22"/>
      </w:rPr>
    </w:tblStylePr>
    <w:tblStylePr w:type="firstCol">
      <w:rPr>
        <w:rFonts w:ascii="Arial" w:hAnsi="Arial"/>
        <w:i/>
        <w:color w:val="0378ae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0378ae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0378ae" w:themeColor="accent2" w:themeTint="97" w:themeShade="95"/>
        <w:sz w:val="22"/>
      </w:rPr>
    </w:tblStylePr>
  </w:style>
  <w:style w:type="table" w:styleId="149">
    <w:name w:val="List Table 7 Colorful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ab3b04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Arial" w:hAnsi="Arial"/>
        <w:color w:val="ab3b04" w:themeColor="accent3" w:themeTint="98" w:themeShade="95"/>
        <w:sz w:val="22"/>
      </w:rPr>
    </w:tblStylePr>
    <w:tblStylePr w:type="firstCol">
      <w:rPr>
        <w:rFonts w:ascii="Arial" w:hAnsi="Arial"/>
        <w:i/>
        <w:color w:val="ab3b04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ab3b04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ab3b04" w:themeColor="accent3" w:themeTint="98" w:themeShade="95"/>
        <w:sz w:val="22"/>
      </w:rPr>
    </w:tblStylePr>
  </w:style>
  <w:style w:type="table" w:styleId="150">
    <w:name w:val="List Table 7 Colorful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9104ab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Arial" w:hAnsi="Arial"/>
        <w:color w:val="9104ab" w:themeColor="accent4" w:themeTint="9A" w:themeShade="95"/>
        <w:sz w:val="22"/>
      </w:rPr>
    </w:tblStylePr>
    <w:tblStylePr w:type="firstCol">
      <w:rPr>
        <w:rFonts w:ascii="Arial" w:hAnsi="Arial"/>
        <w:i/>
        <w:color w:val="9104ab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9104ab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104ab" w:themeColor="accent4" w:themeTint="9A" w:themeShade="95"/>
        <w:sz w:val="22"/>
      </w:rPr>
    </w:tblStylePr>
  </w:style>
  <w:style w:type="table" w:styleId="151">
    <w:name w:val="List Table 7 Colorful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ba870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Arial" w:hAnsi="Arial"/>
        <w:color w:val="ba8700" w:themeColor="accent5" w:themeTint="9A" w:themeShade="95"/>
        <w:sz w:val="22"/>
      </w:rPr>
    </w:tblStylePr>
    <w:tblStylePr w:type="firstCol">
      <w:rPr>
        <w:rFonts w:ascii="Arial" w:hAnsi="Arial"/>
        <w:i/>
        <w:color w:val="ba870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ba870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ba8700" w:themeColor="accent5" w:themeTint="9A" w:themeShade="95"/>
        <w:sz w:val="22"/>
      </w:rPr>
    </w:tblStylePr>
  </w:style>
  <w:style w:type="table" w:styleId="152">
    <w:name w:val="List Table 7 Colorful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ad1a1a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Arial" w:hAnsi="Arial"/>
        <w:color w:val="ad1a1a" w:themeColor="accent6" w:themeTint="98" w:themeShade="95"/>
        <w:sz w:val="22"/>
      </w:rPr>
    </w:tblStylePr>
    <w:tblStylePr w:type="firstCol">
      <w:rPr>
        <w:rFonts w:ascii="Arial" w:hAnsi="Arial"/>
        <w:i/>
        <w:color w:val="ad1a1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ad1a1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ad1a1a" w:themeColor="accent6" w:themeTint="98" w:themeShade="95"/>
        <w:sz w:val="22"/>
      </w:rPr>
    </w:tblStylePr>
  </w:style>
  <w:style w:type="table" w:styleId="153">
    <w:name w:val="Lined - Accent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155">
    <w:name w:val="Lined - Accent 2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156">
    <w:name w:val="Lined - Accent 3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157">
    <w:name w:val="Lined - Accent 4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158">
    <w:name w:val="Lined - Accent 5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159">
    <w:name w:val="Lined - Accent 6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160">
    <w:name w:val="Bordered &amp; Lined - Accent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162">
    <w:name w:val="Bordered &amp; Lined - Accent 2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163">
    <w:name w:val="Bordered &amp; Lined - Accent 3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164">
    <w:name w:val="Bordered &amp; Lined - Accent 4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165">
    <w:name w:val="Bordered &amp; Lined - Accent 5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166">
    <w:name w:val="Bordered &amp; Lined - Accent 6"/>
    <w:basedOn w:val="7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167">
    <w:name w:val="Bordered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3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38"/>
    <w:uiPriority w:val="99"/>
    <w:unhideWhenUsed/>
    <w:rPr>
      <w:vertAlign w:val="superscript"/>
    </w:rPr>
  </w:style>
  <w:style w:type="paragraph" w:styleId="178">
    <w:name w:val="endnote text"/>
    <w:basedOn w:val="73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38"/>
    <w:uiPriority w:val="99"/>
    <w:semiHidden/>
    <w:unhideWhenUsed/>
    <w:rPr>
      <w:vertAlign w:val="superscript"/>
    </w:rPr>
  </w:style>
  <w:style w:type="paragraph" w:styleId="181">
    <w:name w:val="toc 1"/>
    <w:basedOn w:val="737"/>
    <w:next w:val="73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37"/>
    <w:next w:val="73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37"/>
    <w:next w:val="73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37"/>
    <w:next w:val="73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37"/>
    <w:next w:val="73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37"/>
    <w:next w:val="73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37"/>
    <w:next w:val="73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37"/>
    <w:next w:val="73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37"/>
    <w:next w:val="73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37"/>
    <w:next w:val="737"/>
    <w:uiPriority w:val="99"/>
    <w:unhideWhenUsed/>
    <w:pPr>
      <w:spacing w:after="0" w:afterAutospacing="0"/>
    </w:pPr>
  </w:style>
  <w:style w:type="paragraph" w:styleId="737" w:default="1">
    <w:name w:val="Normal"/>
    <w:qFormat/>
  </w:style>
  <w:style w:type="character" w:styleId="738" w:default="1">
    <w:name w:val="Default Paragraph Font"/>
    <w:uiPriority w:val="1"/>
    <w:semiHidden/>
    <w:unhideWhenUsed/>
  </w:style>
  <w:style w:type="table" w:styleId="7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0" w:default="1">
    <w:name w:val="No List"/>
    <w:uiPriority w:val="99"/>
    <w:semiHidden/>
    <w:unhideWhenUsed/>
  </w:style>
  <w:style w:type="paragraph" w:styleId="741" w:customStyle="1">
    <w:name w:val="Heading"/>
    <w:basedOn w:val="737"/>
    <w:next w:val="742"/>
    <w:qFormat/>
    <w:pPr>
      <w:keepNext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742">
    <w:name w:val="Body Text"/>
    <w:basedOn w:val="737"/>
    <w:pPr>
      <w:spacing w:after="140" w:line="276" w:lineRule="auto"/>
    </w:pPr>
  </w:style>
  <w:style w:type="paragraph" w:styleId="743">
    <w:name w:val="List"/>
    <w:basedOn w:val="742"/>
  </w:style>
  <w:style w:type="paragraph" w:styleId="744">
    <w:name w:val="Caption"/>
    <w:basedOn w:val="737"/>
    <w:qFormat/>
    <w:pPr>
      <w:spacing w:before="120" w:after="120"/>
      <w:suppressLineNumbers/>
    </w:pPr>
    <w:rPr>
      <w:i/>
      <w:iCs/>
    </w:rPr>
  </w:style>
  <w:style w:type="paragraph" w:styleId="745" w:customStyle="1">
    <w:name w:val="Index"/>
    <w:basedOn w:val="737"/>
    <w:qFormat/>
    <w:pPr>
      <w:suppressLineNumbers/>
    </w:pPr>
  </w:style>
  <w:style w:type="paragraph" w:styleId="746" w:customStyle="1">
    <w:name w:val="Header and Footer"/>
    <w:basedOn w:val="737"/>
    <w:qFormat/>
    <w:pPr>
      <w:tabs>
        <w:tab w:val="center" w:pos="4819" w:leader="none"/>
        <w:tab w:val="right" w:pos="9638" w:leader="none"/>
      </w:tabs>
      <w:suppressLineNumbers/>
    </w:pPr>
  </w:style>
  <w:style w:type="paragraph" w:styleId="747">
    <w:name w:val="Header"/>
    <w:basedOn w:val="746"/>
    <w:link w:val="753"/>
  </w:style>
  <w:style w:type="paragraph" w:styleId="748">
    <w:name w:val="Footer"/>
    <w:basedOn w:val="746"/>
  </w:style>
  <w:style w:type="paragraph" w:styleId="749">
    <w:name w:val="List Paragraph"/>
    <w:basedOn w:val="737"/>
    <w:qFormat/>
    <w:pPr>
      <w:contextualSpacing/>
      <w:ind w:left="720"/>
    </w:pPr>
    <w:rPr>
      <w:rFonts w:cs="Mangal"/>
      <w:szCs w:val="21"/>
    </w:rPr>
  </w:style>
  <w:style w:type="paragraph" w:styleId="750" w:customStyle="1">
    <w:name w:val="Default"/>
    <w:pPr>
      <w:spacing w:before="160" w:line="288" w:lineRule="auto"/>
    </w:pPr>
    <w:rPr>
      <w:rFonts w:ascii="Helvetica Neue" w:hAnsi="Helvetica Neue" w:eastAsia="Arial Unicode MS" w:cs="Arial Unicode MS"/>
      <w:color w:val="000000"/>
      <w:lang w:eastAsia="en-GB" w:bidi="ar-SA"/>
      <w14:textOutline w14:w="0" w14:cap="flat" w14:cmpd="sng" w14:algn="ctr">
        <w14:noFill/>
        <w14:prstDash w14:val="solid"/>
        <w14:bevel/>
      </w14:textOutline>
    </w:rPr>
  </w:style>
  <w:style w:type="character" w:styleId="751">
    <w:name w:val="Hyperlink"/>
    <w:basedOn w:val="738"/>
    <w:uiPriority w:val="99"/>
    <w:unhideWhenUsed/>
    <w:rPr>
      <w:color w:val="0000ee" w:themeColor="hyperlink"/>
      <w:u w:val="single"/>
    </w:rPr>
  </w:style>
  <w:style w:type="character" w:styleId="752">
    <w:name w:val="Unresolved Mention"/>
    <w:basedOn w:val="738"/>
    <w:uiPriority w:val="99"/>
    <w:semiHidden/>
    <w:unhideWhenUsed/>
    <w:rPr>
      <w:color w:val="605e5c"/>
      <w:shd w:val="clear" w:color="auto" w:fill="e1dfdd"/>
    </w:rPr>
  </w:style>
  <w:style w:type="character" w:styleId="753" w:customStyle="1">
    <w:name w:val="Header Char"/>
    <w:basedOn w:val="738"/>
    <w:link w:val="747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mailto:support@cesp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Юрин</dc:creator>
  <dc:description/>
  <dc:language>en-US</dc:language>
  <cp:lastModifiedBy>Anton Yurin</cp:lastModifiedBy>
  <cp:revision>6</cp:revision>
  <dcterms:created xsi:type="dcterms:W3CDTF">2024-06-17T13:30:00Z</dcterms:created>
  <dcterms:modified xsi:type="dcterms:W3CDTF">2024-09-05T08:14:20Z</dcterms:modified>
</cp:coreProperties>
</file>